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39C1" w:rsidRPr="00A644D1" w:rsidRDefault="003B39C1" w:rsidP="003B39C1">
      <w:pPr>
        <w:spacing w:after="0"/>
        <w:jc w:val="center"/>
        <w:rPr>
          <w:rFonts w:ascii="Times New Roman" w:hAnsi="Times New Roman" w:cs="Times New Roman"/>
          <w:b/>
          <w:bCs/>
          <w:sz w:val="24"/>
          <w:szCs w:val="24"/>
        </w:rPr>
      </w:pPr>
      <w:r w:rsidRPr="00A644D1">
        <w:rPr>
          <w:rFonts w:ascii="Times New Roman" w:hAnsi="Times New Roman" w:cs="Times New Roman"/>
          <w:b/>
          <w:bCs/>
          <w:sz w:val="24"/>
          <w:szCs w:val="24"/>
        </w:rPr>
        <w:t>LAW</w:t>
      </w:r>
    </w:p>
    <w:p w:rsidR="003B39C1" w:rsidRPr="00A644D1" w:rsidRDefault="003B39C1" w:rsidP="003B39C1">
      <w:pPr>
        <w:spacing w:after="0"/>
        <w:jc w:val="center"/>
        <w:rPr>
          <w:rFonts w:ascii="Times New Roman" w:hAnsi="Times New Roman" w:cs="Times New Roman"/>
          <w:b/>
          <w:bCs/>
          <w:sz w:val="24"/>
          <w:szCs w:val="24"/>
        </w:rPr>
      </w:pPr>
      <w:r w:rsidRPr="00A644D1">
        <w:rPr>
          <w:rFonts w:ascii="Times New Roman" w:hAnsi="Times New Roman" w:cs="Times New Roman"/>
          <w:b/>
          <w:bCs/>
          <w:sz w:val="24"/>
          <w:szCs w:val="24"/>
        </w:rPr>
        <w:t>No. 133/2015</w:t>
      </w:r>
    </w:p>
    <w:p w:rsidR="003B39C1" w:rsidRPr="00A644D1" w:rsidRDefault="003B39C1" w:rsidP="003B39C1">
      <w:pPr>
        <w:spacing w:after="0"/>
        <w:jc w:val="center"/>
        <w:rPr>
          <w:rFonts w:ascii="Times New Roman" w:hAnsi="Times New Roman" w:cs="Times New Roman"/>
          <w:sz w:val="24"/>
          <w:szCs w:val="24"/>
        </w:rPr>
      </w:pPr>
    </w:p>
    <w:p w:rsidR="003B39C1" w:rsidRPr="00A644D1" w:rsidRDefault="003B39C1" w:rsidP="003B39C1">
      <w:pPr>
        <w:spacing w:after="0"/>
        <w:jc w:val="center"/>
        <w:rPr>
          <w:rFonts w:ascii="Times New Roman" w:hAnsi="Times New Roman" w:cs="Times New Roman"/>
          <w:b/>
          <w:bCs/>
          <w:sz w:val="24"/>
          <w:szCs w:val="24"/>
        </w:rPr>
      </w:pPr>
      <w:r w:rsidRPr="00A644D1">
        <w:rPr>
          <w:rFonts w:ascii="Times New Roman" w:hAnsi="Times New Roman" w:cs="Times New Roman"/>
          <w:b/>
          <w:bCs/>
          <w:sz w:val="24"/>
          <w:szCs w:val="24"/>
        </w:rPr>
        <w:t>ON THE TREATMENT OF PROPERTY AND THE FINALISATION OF THE PROPERTY COMPENSATION PROCESS</w:t>
      </w:r>
    </w:p>
    <w:p w:rsidR="003B39C1" w:rsidRPr="00A644D1" w:rsidRDefault="0079086E" w:rsidP="0079086E">
      <w:pPr>
        <w:spacing w:after="0" w:line="240" w:lineRule="auto"/>
        <w:jc w:val="center"/>
        <w:rPr>
          <w:rFonts w:ascii="Times New Roman" w:hAnsi="Times New Roman" w:cs="Times New Roman"/>
          <w:i/>
          <w:sz w:val="24"/>
          <w:szCs w:val="24"/>
        </w:rPr>
      </w:pPr>
      <w:r w:rsidRPr="00A644D1">
        <w:rPr>
          <w:rFonts w:ascii="Times New Roman" w:hAnsi="Times New Roman" w:cs="Times New Roman"/>
          <w:bCs/>
          <w:i/>
          <w:sz w:val="24"/>
          <w:szCs w:val="24"/>
        </w:rPr>
        <w:t>(Amended by the decisions of the Constitutional Court No. 1, dated 16.1.2017; No. 4, dated 8.3.2021; Law No. 77/2022, dated 17.11.2022; No. 12/2025, dated 17.2.2025)</w:t>
      </w:r>
    </w:p>
    <w:p w:rsidR="000F0F2E" w:rsidRPr="00A644D1" w:rsidRDefault="000F0F2E" w:rsidP="000F0F2E">
      <w:pPr>
        <w:spacing w:after="0"/>
        <w:jc w:val="right"/>
        <w:rPr>
          <w:rFonts w:ascii="Times New Roman" w:hAnsi="Times New Roman" w:cs="Times New Roman"/>
          <w:i/>
          <w:sz w:val="24"/>
          <w:szCs w:val="24"/>
        </w:rPr>
      </w:pPr>
    </w:p>
    <w:p w:rsidR="003B39C1" w:rsidRPr="00A644D1" w:rsidRDefault="005A5A2E" w:rsidP="000F0F2E">
      <w:pPr>
        <w:spacing w:after="0"/>
        <w:jc w:val="right"/>
        <w:rPr>
          <w:rFonts w:ascii="Times New Roman" w:hAnsi="Times New Roman" w:cs="Times New Roman"/>
          <w:i/>
          <w:sz w:val="24"/>
          <w:szCs w:val="24"/>
        </w:rPr>
      </w:pPr>
      <w:r w:rsidRPr="00A644D1">
        <w:rPr>
          <w:rFonts w:ascii="Times New Roman" w:hAnsi="Times New Roman" w:cs="Times New Roman"/>
          <w:i/>
          <w:sz w:val="24"/>
          <w:szCs w:val="24"/>
        </w:rPr>
        <w:t>(Updated)</w:t>
      </w:r>
    </w:p>
    <w:p w:rsidR="003B39C1" w:rsidRPr="00A644D1" w:rsidRDefault="003B39C1" w:rsidP="003B39C1">
      <w:pPr>
        <w:spacing w:after="0"/>
        <w:rPr>
          <w:rFonts w:ascii="Times New Roman" w:hAnsi="Times New Roman" w:cs="Times New Roman"/>
          <w:sz w:val="24"/>
          <w:szCs w:val="24"/>
        </w:rPr>
      </w:pPr>
      <w:r w:rsidRPr="00A644D1">
        <w:rPr>
          <w:rFonts w:ascii="Times New Roman" w:hAnsi="Times New Roman" w:cs="Times New Roman"/>
          <w:sz w:val="24"/>
          <w:szCs w:val="24"/>
        </w:rPr>
        <w:tab/>
        <w:t xml:space="preserve">Pursuant to Articles 41, 78, 83, point 1, and 181 of the Constitution, upon the proposal of the Council of Ministers, </w:t>
      </w:r>
    </w:p>
    <w:p w:rsidR="003B39C1" w:rsidRPr="00A644D1" w:rsidRDefault="003B39C1" w:rsidP="003B39C1">
      <w:pPr>
        <w:spacing w:after="0"/>
        <w:jc w:val="center"/>
        <w:rPr>
          <w:rFonts w:ascii="Times New Roman" w:hAnsi="Times New Roman" w:cs="Times New Roman"/>
          <w:sz w:val="24"/>
          <w:szCs w:val="24"/>
        </w:rPr>
      </w:pPr>
    </w:p>
    <w:p w:rsidR="003B39C1" w:rsidRPr="00A644D1" w:rsidRDefault="003B39C1" w:rsidP="003B39C1">
      <w:pPr>
        <w:spacing w:after="0"/>
        <w:jc w:val="center"/>
        <w:rPr>
          <w:rFonts w:ascii="Times New Roman" w:hAnsi="Times New Roman" w:cs="Times New Roman"/>
          <w:sz w:val="24"/>
          <w:szCs w:val="24"/>
        </w:rPr>
      </w:pPr>
      <w:r w:rsidRPr="00A644D1">
        <w:rPr>
          <w:rFonts w:ascii="Times New Roman" w:hAnsi="Times New Roman" w:cs="Times New Roman"/>
          <w:sz w:val="24"/>
          <w:szCs w:val="24"/>
        </w:rPr>
        <w:t>PARLIAMENT</w:t>
      </w:r>
    </w:p>
    <w:p w:rsidR="003B39C1" w:rsidRPr="00A644D1" w:rsidRDefault="003B39C1" w:rsidP="003B39C1">
      <w:pPr>
        <w:spacing w:after="0"/>
        <w:jc w:val="center"/>
        <w:rPr>
          <w:rFonts w:ascii="Times New Roman" w:hAnsi="Times New Roman" w:cs="Times New Roman"/>
          <w:sz w:val="24"/>
          <w:szCs w:val="24"/>
        </w:rPr>
      </w:pPr>
      <w:r w:rsidRPr="00A644D1">
        <w:rPr>
          <w:rFonts w:ascii="Times New Roman" w:hAnsi="Times New Roman" w:cs="Times New Roman"/>
          <w:sz w:val="24"/>
          <w:szCs w:val="24"/>
        </w:rPr>
        <w:t>OF THE REPUBLIC OF ALBANIA</w:t>
      </w:r>
    </w:p>
    <w:p w:rsidR="003B39C1" w:rsidRPr="00A644D1" w:rsidRDefault="003B39C1" w:rsidP="003B39C1">
      <w:pPr>
        <w:spacing w:after="0"/>
        <w:jc w:val="center"/>
        <w:rPr>
          <w:rFonts w:ascii="Times New Roman" w:hAnsi="Times New Roman" w:cs="Times New Roman"/>
          <w:sz w:val="24"/>
          <w:szCs w:val="24"/>
        </w:rPr>
      </w:pPr>
    </w:p>
    <w:p w:rsidR="003B39C1" w:rsidRPr="00A644D1" w:rsidRDefault="003B39C1" w:rsidP="003B39C1">
      <w:pPr>
        <w:spacing w:after="0"/>
        <w:jc w:val="center"/>
        <w:rPr>
          <w:rFonts w:ascii="Times New Roman" w:hAnsi="Times New Roman" w:cs="Times New Roman"/>
          <w:sz w:val="24"/>
          <w:szCs w:val="24"/>
        </w:rPr>
      </w:pPr>
      <w:r w:rsidRPr="00A644D1">
        <w:rPr>
          <w:rFonts w:ascii="Times New Roman" w:hAnsi="Times New Roman" w:cs="Times New Roman"/>
          <w:sz w:val="24"/>
          <w:szCs w:val="24"/>
        </w:rPr>
        <w:t>DECIDED:</w:t>
      </w:r>
    </w:p>
    <w:p w:rsidR="003B39C1" w:rsidRPr="00A644D1" w:rsidRDefault="003B39C1" w:rsidP="003B39C1">
      <w:pPr>
        <w:spacing w:after="0"/>
        <w:jc w:val="center"/>
        <w:rPr>
          <w:rFonts w:ascii="Times New Roman" w:hAnsi="Times New Roman" w:cs="Times New Roman"/>
          <w:sz w:val="24"/>
          <w:szCs w:val="24"/>
        </w:rPr>
      </w:pPr>
    </w:p>
    <w:p w:rsidR="003B39C1" w:rsidRPr="00A644D1" w:rsidRDefault="003B39C1" w:rsidP="003B39C1">
      <w:pPr>
        <w:spacing w:after="0"/>
        <w:jc w:val="center"/>
        <w:rPr>
          <w:rFonts w:ascii="Times New Roman" w:hAnsi="Times New Roman" w:cs="Times New Roman"/>
          <w:sz w:val="24"/>
          <w:szCs w:val="24"/>
        </w:rPr>
      </w:pPr>
      <w:r w:rsidRPr="00A644D1">
        <w:rPr>
          <w:rFonts w:ascii="Times New Roman" w:hAnsi="Times New Roman" w:cs="Times New Roman"/>
          <w:sz w:val="24"/>
          <w:szCs w:val="24"/>
        </w:rPr>
        <w:t>CHAPTER I</w:t>
      </w:r>
    </w:p>
    <w:p w:rsidR="003B39C1" w:rsidRPr="00A644D1" w:rsidRDefault="003B39C1" w:rsidP="003B39C1">
      <w:pPr>
        <w:spacing w:after="0"/>
        <w:jc w:val="center"/>
        <w:rPr>
          <w:rFonts w:ascii="Times New Roman" w:hAnsi="Times New Roman" w:cs="Times New Roman"/>
          <w:sz w:val="24"/>
          <w:szCs w:val="24"/>
        </w:rPr>
      </w:pPr>
      <w:r w:rsidRPr="00A644D1">
        <w:rPr>
          <w:rFonts w:ascii="Times New Roman" w:hAnsi="Times New Roman" w:cs="Times New Roman"/>
          <w:sz w:val="24"/>
          <w:szCs w:val="24"/>
        </w:rPr>
        <w:t>GENERAL PROVISIONS</w:t>
      </w:r>
    </w:p>
    <w:p w:rsidR="003B39C1" w:rsidRPr="00A644D1" w:rsidRDefault="003B39C1" w:rsidP="003B39C1">
      <w:pPr>
        <w:spacing w:after="0"/>
        <w:jc w:val="center"/>
        <w:rPr>
          <w:rFonts w:ascii="Times New Roman" w:hAnsi="Times New Roman" w:cs="Times New Roman"/>
          <w:sz w:val="24"/>
          <w:szCs w:val="24"/>
        </w:rPr>
      </w:pPr>
    </w:p>
    <w:p w:rsidR="003B39C1" w:rsidRPr="00A644D1" w:rsidRDefault="003B39C1" w:rsidP="003B39C1">
      <w:pPr>
        <w:spacing w:after="0"/>
        <w:jc w:val="center"/>
        <w:rPr>
          <w:rFonts w:ascii="Times New Roman" w:hAnsi="Times New Roman" w:cs="Times New Roman"/>
          <w:sz w:val="24"/>
          <w:szCs w:val="24"/>
        </w:rPr>
      </w:pPr>
      <w:r w:rsidRPr="00A644D1">
        <w:rPr>
          <w:rFonts w:ascii="Times New Roman" w:hAnsi="Times New Roman" w:cs="Times New Roman"/>
          <w:sz w:val="24"/>
          <w:szCs w:val="24"/>
        </w:rPr>
        <w:t>Article 1</w:t>
      </w:r>
    </w:p>
    <w:p w:rsidR="003B39C1" w:rsidRPr="00A644D1" w:rsidRDefault="003B39C1" w:rsidP="003B39C1">
      <w:pPr>
        <w:spacing w:after="0"/>
        <w:jc w:val="center"/>
        <w:rPr>
          <w:rFonts w:ascii="Times New Roman" w:hAnsi="Times New Roman" w:cs="Times New Roman"/>
          <w:b/>
          <w:sz w:val="24"/>
          <w:szCs w:val="24"/>
        </w:rPr>
      </w:pPr>
      <w:r w:rsidRPr="00A644D1">
        <w:rPr>
          <w:rFonts w:ascii="Times New Roman" w:hAnsi="Times New Roman" w:cs="Times New Roman"/>
          <w:b/>
          <w:sz w:val="24"/>
          <w:szCs w:val="24"/>
        </w:rPr>
        <w:t>Subject matter of the law</w:t>
      </w:r>
    </w:p>
    <w:p w:rsidR="003B39C1" w:rsidRPr="00A644D1" w:rsidRDefault="003B39C1" w:rsidP="003B39C1">
      <w:pPr>
        <w:spacing w:after="0"/>
        <w:rPr>
          <w:rFonts w:ascii="Times New Roman" w:hAnsi="Times New Roman" w:cs="Times New Roman"/>
          <w:sz w:val="24"/>
          <w:szCs w:val="24"/>
        </w:rPr>
      </w:pPr>
    </w:p>
    <w:p w:rsidR="003B39C1" w:rsidRPr="00A644D1" w:rsidRDefault="003B39C1" w:rsidP="00F453ED">
      <w:pPr>
        <w:spacing w:after="0"/>
        <w:jc w:val="both"/>
        <w:rPr>
          <w:rFonts w:ascii="Times New Roman" w:hAnsi="Times New Roman" w:cs="Times New Roman"/>
          <w:sz w:val="24"/>
          <w:szCs w:val="24"/>
        </w:rPr>
      </w:pPr>
      <w:r w:rsidRPr="00A644D1">
        <w:rPr>
          <w:rFonts w:ascii="Times New Roman" w:hAnsi="Times New Roman" w:cs="Times New Roman"/>
          <w:sz w:val="24"/>
          <w:szCs w:val="24"/>
        </w:rPr>
        <w:tab/>
        <w:t>This law has as its subject:</w:t>
      </w:r>
    </w:p>
    <w:p w:rsidR="003B39C1" w:rsidRPr="00A644D1" w:rsidRDefault="003B39C1" w:rsidP="00F453ED">
      <w:pPr>
        <w:spacing w:after="0"/>
        <w:jc w:val="both"/>
        <w:rPr>
          <w:rFonts w:ascii="Times New Roman" w:hAnsi="Times New Roman" w:cs="Times New Roman"/>
          <w:sz w:val="24"/>
          <w:szCs w:val="24"/>
        </w:rPr>
      </w:pPr>
      <w:r w:rsidRPr="00A644D1">
        <w:rPr>
          <w:rFonts w:ascii="Times New Roman" w:hAnsi="Times New Roman" w:cs="Times New Roman"/>
          <w:sz w:val="24"/>
          <w:szCs w:val="24"/>
        </w:rPr>
        <w:tab/>
        <w:t>a) the regulation and fair compensation of issues of property rights arising from expropriations, nationalisations or confiscations, in accordance with Article 41 of the Constitution and Article 1 of Protocol 1 of the European Convention for the Protection of Human Rights and Fundamental Freedoms;</w:t>
      </w:r>
    </w:p>
    <w:p w:rsidR="003B39C1" w:rsidRPr="00A644D1" w:rsidRDefault="003B39C1" w:rsidP="00F453ED">
      <w:pPr>
        <w:spacing w:after="0"/>
        <w:jc w:val="both"/>
        <w:rPr>
          <w:rFonts w:ascii="Times New Roman" w:hAnsi="Times New Roman" w:cs="Times New Roman"/>
          <w:sz w:val="24"/>
          <w:szCs w:val="24"/>
        </w:rPr>
      </w:pPr>
      <w:r w:rsidRPr="00A644D1">
        <w:rPr>
          <w:rFonts w:ascii="Times New Roman" w:hAnsi="Times New Roman" w:cs="Times New Roman"/>
          <w:sz w:val="24"/>
          <w:szCs w:val="24"/>
        </w:rPr>
        <w:tab/>
        <w:t>b) the creation and administration of the Compensation Fund, which will serve for the compensation of properties;</w:t>
      </w:r>
    </w:p>
    <w:p w:rsidR="003B39C1" w:rsidRPr="00A644D1" w:rsidRDefault="003B39C1" w:rsidP="00F453ED">
      <w:pPr>
        <w:spacing w:after="0"/>
        <w:jc w:val="both"/>
        <w:rPr>
          <w:rFonts w:ascii="Times New Roman" w:hAnsi="Times New Roman" w:cs="Times New Roman"/>
          <w:sz w:val="24"/>
          <w:szCs w:val="24"/>
        </w:rPr>
      </w:pPr>
      <w:r w:rsidRPr="00A644D1">
        <w:rPr>
          <w:rFonts w:ascii="Times New Roman" w:hAnsi="Times New Roman" w:cs="Times New Roman"/>
          <w:sz w:val="24"/>
          <w:szCs w:val="24"/>
        </w:rPr>
        <w:tab/>
        <w:t>c) the determination of procedures for the treatment of property and the completion of the property compensation process, as well as of the administrative bodies charged with their implementation.</w:t>
      </w:r>
    </w:p>
    <w:p w:rsidR="003B39C1" w:rsidRPr="00A644D1" w:rsidRDefault="003B39C1" w:rsidP="003B39C1">
      <w:pPr>
        <w:spacing w:after="0"/>
        <w:rPr>
          <w:rFonts w:ascii="Times New Roman" w:hAnsi="Times New Roman" w:cs="Times New Roman"/>
          <w:sz w:val="24"/>
          <w:szCs w:val="24"/>
        </w:rPr>
      </w:pPr>
    </w:p>
    <w:p w:rsidR="003B39C1" w:rsidRPr="00A644D1" w:rsidRDefault="003B39C1" w:rsidP="003B39C1">
      <w:pPr>
        <w:spacing w:after="0"/>
        <w:jc w:val="center"/>
        <w:rPr>
          <w:rFonts w:ascii="Times New Roman" w:hAnsi="Times New Roman" w:cs="Times New Roman"/>
          <w:sz w:val="24"/>
          <w:szCs w:val="24"/>
        </w:rPr>
      </w:pPr>
      <w:r w:rsidRPr="00A644D1">
        <w:rPr>
          <w:rFonts w:ascii="Times New Roman" w:hAnsi="Times New Roman" w:cs="Times New Roman"/>
          <w:sz w:val="24"/>
          <w:szCs w:val="24"/>
        </w:rPr>
        <w:t>Article 2</w:t>
      </w:r>
    </w:p>
    <w:p w:rsidR="003B39C1" w:rsidRPr="00A644D1" w:rsidRDefault="003B39C1" w:rsidP="003B39C1">
      <w:pPr>
        <w:spacing w:after="0"/>
        <w:jc w:val="center"/>
        <w:rPr>
          <w:rFonts w:ascii="Times New Roman" w:hAnsi="Times New Roman" w:cs="Times New Roman"/>
          <w:b/>
          <w:sz w:val="24"/>
          <w:szCs w:val="24"/>
        </w:rPr>
      </w:pPr>
      <w:r w:rsidRPr="00A644D1">
        <w:rPr>
          <w:rFonts w:ascii="Times New Roman" w:hAnsi="Times New Roman" w:cs="Times New Roman"/>
          <w:b/>
          <w:sz w:val="24"/>
          <w:szCs w:val="24"/>
        </w:rPr>
        <w:t>Purpose</w:t>
      </w:r>
    </w:p>
    <w:p w:rsidR="003B39C1" w:rsidRPr="00A644D1" w:rsidRDefault="003B39C1" w:rsidP="003B39C1">
      <w:pPr>
        <w:spacing w:after="0"/>
        <w:rPr>
          <w:rFonts w:ascii="Times New Roman" w:hAnsi="Times New Roman" w:cs="Times New Roman"/>
          <w:sz w:val="24"/>
          <w:szCs w:val="24"/>
        </w:rPr>
      </w:pPr>
    </w:p>
    <w:p w:rsidR="003B39C1" w:rsidRPr="00A644D1" w:rsidRDefault="003B39C1" w:rsidP="00F453ED">
      <w:pPr>
        <w:spacing w:after="0"/>
        <w:jc w:val="both"/>
        <w:rPr>
          <w:rFonts w:ascii="Times New Roman" w:hAnsi="Times New Roman" w:cs="Times New Roman"/>
          <w:sz w:val="24"/>
          <w:szCs w:val="24"/>
        </w:rPr>
      </w:pPr>
      <w:r w:rsidRPr="00A644D1">
        <w:rPr>
          <w:rFonts w:ascii="Times New Roman" w:hAnsi="Times New Roman" w:cs="Times New Roman"/>
          <w:sz w:val="24"/>
          <w:szCs w:val="24"/>
        </w:rPr>
        <w:tab/>
        <w:t>The purpose of this law is:</w:t>
      </w:r>
    </w:p>
    <w:p w:rsidR="003B39C1" w:rsidRPr="00A644D1" w:rsidRDefault="003B39C1" w:rsidP="00F453ED">
      <w:pPr>
        <w:spacing w:after="0"/>
        <w:jc w:val="both"/>
        <w:rPr>
          <w:rFonts w:ascii="Times New Roman" w:hAnsi="Times New Roman" w:cs="Times New Roman"/>
          <w:sz w:val="24"/>
          <w:szCs w:val="24"/>
        </w:rPr>
      </w:pPr>
      <w:r w:rsidRPr="00A644D1">
        <w:rPr>
          <w:rFonts w:ascii="Times New Roman" w:hAnsi="Times New Roman" w:cs="Times New Roman"/>
          <w:sz w:val="24"/>
          <w:szCs w:val="24"/>
        </w:rPr>
        <w:tab/>
        <w:t xml:space="preserve">a) the completion, in accordance with this law, of the process of treatment through recognition and compensation of the properties of subjects whose properties have been </w:t>
      </w:r>
      <w:r w:rsidRPr="00A644D1">
        <w:rPr>
          <w:rFonts w:ascii="Times New Roman" w:hAnsi="Times New Roman" w:cs="Times New Roman"/>
          <w:sz w:val="24"/>
          <w:szCs w:val="24"/>
        </w:rPr>
        <w:lastRenderedPageBreak/>
        <w:t>expropriated, nationalised or confiscated, pursuant to legislative and bylaw acts, criminal court decisions or through any other unjust means by the communist state from the date 29.11.1944;</w:t>
      </w:r>
    </w:p>
    <w:p w:rsidR="003B39C1" w:rsidRPr="00A644D1" w:rsidRDefault="003B39C1" w:rsidP="00F453ED">
      <w:pPr>
        <w:spacing w:after="0"/>
        <w:jc w:val="both"/>
        <w:rPr>
          <w:rFonts w:ascii="Times New Roman" w:hAnsi="Times New Roman" w:cs="Times New Roman"/>
          <w:sz w:val="24"/>
          <w:szCs w:val="24"/>
        </w:rPr>
      </w:pPr>
      <w:r w:rsidRPr="00A644D1">
        <w:rPr>
          <w:rFonts w:ascii="Times New Roman" w:hAnsi="Times New Roman" w:cs="Times New Roman"/>
          <w:sz w:val="24"/>
          <w:szCs w:val="24"/>
        </w:rPr>
        <w:tab/>
        <w:t>b) the regulation and fair allocation of property compensation, the execution of final compensation decisions, as well as the completion of the compensation process within the deadlines set in this law, through the compensation fund.</w:t>
      </w:r>
    </w:p>
    <w:p w:rsidR="003B39C1" w:rsidRPr="00A644D1" w:rsidRDefault="003B39C1" w:rsidP="003B39C1">
      <w:pPr>
        <w:spacing w:after="0"/>
        <w:rPr>
          <w:rFonts w:ascii="Times New Roman" w:hAnsi="Times New Roman" w:cs="Times New Roman"/>
          <w:sz w:val="24"/>
          <w:szCs w:val="24"/>
        </w:rPr>
      </w:pPr>
    </w:p>
    <w:p w:rsidR="003B39C1" w:rsidRPr="00A644D1" w:rsidRDefault="003B39C1" w:rsidP="003B39C1">
      <w:pPr>
        <w:spacing w:after="0"/>
        <w:jc w:val="center"/>
        <w:rPr>
          <w:rFonts w:ascii="Times New Roman" w:hAnsi="Times New Roman" w:cs="Times New Roman"/>
          <w:sz w:val="24"/>
          <w:szCs w:val="24"/>
        </w:rPr>
      </w:pPr>
      <w:r w:rsidRPr="00A644D1">
        <w:rPr>
          <w:rFonts w:ascii="Times New Roman" w:hAnsi="Times New Roman" w:cs="Times New Roman"/>
          <w:sz w:val="24"/>
          <w:szCs w:val="24"/>
        </w:rPr>
        <w:t>Article 3</w:t>
      </w:r>
    </w:p>
    <w:p w:rsidR="003B39C1" w:rsidRPr="00A644D1" w:rsidRDefault="003B39C1" w:rsidP="003B39C1">
      <w:pPr>
        <w:spacing w:after="0"/>
        <w:jc w:val="center"/>
        <w:rPr>
          <w:rFonts w:ascii="Times New Roman" w:hAnsi="Times New Roman" w:cs="Times New Roman"/>
          <w:b/>
          <w:sz w:val="24"/>
          <w:szCs w:val="24"/>
        </w:rPr>
      </w:pPr>
      <w:r w:rsidRPr="00A644D1">
        <w:rPr>
          <w:rFonts w:ascii="Times New Roman" w:hAnsi="Times New Roman" w:cs="Times New Roman"/>
          <w:b/>
          <w:sz w:val="24"/>
          <w:szCs w:val="24"/>
        </w:rPr>
        <w:t>Scope of application</w:t>
      </w:r>
    </w:p>
    <w:p w:rsidR="003B39C1" w:rsidRPr="00A644D1" w:rsidRDefault="003B39C1" w:rsidP="00F453ED">
      <w:pPr>
        <w:spacing w:after="0"/>
        <w:jc w:val="both"/>
        <w:rPr>
          <w:rFonts w:ascii="Times New Roman" w:hAnsi="Times New Roman" w:cs="Times New Roman"/>
          <w:sz w:val="24"/>
          <w:szCs w:val="24"/>
        </w:rPr>
      </w:pPr>
    </w:p>
    <w:p w:rsidR="003B39C1" w:rsidRPr="00A644D1" w:rsidRDefault="003B39C1" w:rsidP="00F453ED">
      <w:pPr>
        <w:spacing w:after="0"/>
        <w:jc w:val="both"/>
        <w:rPr>
          <w:rFonts w:ascii="Times New Roman" w:hAnsi="Times New Roman" w:cs="Times New Roman"/>
          <w:sz w:val="24"/>
          <w:szCs w:val="24"/>
        </w:rPr>
      </w:pPr>
      <w:bookmarkStart w:id="0" w:name="_MON_1818239223"/>
      <w:bookmarkEnd w:id="0"/>
      <w:r w:rsidRPr="00A644D1">
        <w:rPr>
          <w:rFonts w:ascii="Times New Roman" w:hAnsi="Times New Roman" w:cs="Times New Roman"/>
          <w:sz w:val="24"/>
          <w:szCs w:val="24"/>
        </w:rPr>
        <w:tab/>
        <w:t>1. This law applies to all requests that are under review at the AKKP on the date of its entry into force, as well as to all those requests that will be submitted within the time limits of this law, regarding the recognition of property rights.</w:t>
      </w:r>
      <w:r w:rsidR="00D30D7E" w:rsidRPr="00A644D1">
        <w:rPr>
          <w:rFonts w:ascii="Times New Roman" w:hAnsi="Times New Roman" w:cs="Times New Roman"/>
          <w:sz w:val="24"/>
          <w:szCs w:val="24"/>
        </w:rPr>
        <w:t xml:space="preserve"> </w:t>
      </w:r>
    </w:p>
    <w:p w:rsidR="003B39C1" w:rsidRPr="00A644D1" w:rsidRDefault="003B39C1" w:rsidP="00F453ED">
      <w:pPr>
        <w:spacing w:after="0"/>
        <w:jc w:val="both"/>
        <w:rPr>
          <w:rFonts w:ascii="Times New Roman" w:hAnsi="Times New Roman" w:cs="Times New Roman"/>
          <w:sz w:val="24"/>
          <w:szCs w:val="24"/>
        </w:rPr>
      </w:pPr>
      <w:r w:rsidRPr="00A644D1">
        <w:rPr>
          <w:rFonts w:ascii="Times New Roman" w:hAnsi="Times New Roman" w:cs="Times New Roman"/>
          <w:sz w:val="24"/>
          <w:szCs w:val="24"/>
        </w:rPr>
        <w:tab/>
        <w:t>2. Furthermore, this law extends its effects, regarding financial evaluation, to:</w:t>
      </w:r>
    </w:p>
    <w:p w:rsidR="003B39C1" w:rsidRPr="00A644D1" w:rsidRDefault="003B39C1" w:rsidP="00F453ED">
      <w:pPr>
        <w:spacing w:after="0"/>
        <w:jc w:val="both"/>
        <w:rPr>
          <w:rFonts w:ascii="Times New Roman" w:hAnsi="Times New Roman" w:cs="Times New Roman"/>
          <w:sz w:val="24"/>
          <w:szCs w:val="24"/>
        </w:rPr>
      </w:pPr>
      <w:r w:rsidRPr="00A644D1">
        <w:rPr>
          <w:rFonts w:ascii="Times New Roman" w:hAnsi="Times New Roman" w:cs="Times New Roman"/>
          <w:sz w:val="24"/>
          <w:szCs w:val="24"/>
        </w:rPr>
        <w:tab/>
        <w:t>a) the execution of all decisions, which have not been implemented, regarding the recognition of the right to compensation, issued by administrative or judicial bodies in our country;</w:t>
      </w:r>
    </w:p>
    <w:p w:rsidR="003B39C1" w:rsidRPr="00A644D1" w:rsidRDefault="003B39C1" w:rsidP="00F453ED">
      <w:pPr>
        <w:spacing w:after="0"/>
        <w:jc w:val="both"/>
        <w:rPr>
          <w:rFonts w:ascii="Times New Roman" w:hAnsi="Times New Roman" w:cs="Times New Roman"/>
          <w:sz w:val="24"/>
          <w:szCs w:val="24"/>
        </w:rPr>
      </w:pPr>
      <w:r w:rsidRPr="00A644D1">
        <w:rPr>
          <w:rFonts w:ascii="Times New Roman" w:hAnsi="Times New Roman" w:cs="Times New Roman"/>
          <w:sz w:val="24"/>
          <w:szCs w:val="24"/>
        </w:rPr>
        <w:tab/>
        <w:t>b) cases that are under review in courts of all levels, in the Supreme Court, as well as in the European Court of Human Rights, regarding their financial evaluation.</w:t>
      </w:r>
    </w:p>
    <w:p w:rsidR="003B39C1" w:rsidRPr="00A644D1" w:rsidRDefault="003B39C1" w:rsidP="003B39C1">
      <w:pPr>
        <w:spacing w:after="0"/>
        <w:rPr>
          <w:rFonts w:ascii="Times New Roman" w:hAnsi="Times New Roman" w:cs="Times New Roman"/>
          <w:sz w:val="24"/>
          <w:szCs w:val="24"/>
        </w:rPr>
      </w:pPr>
    </w:p>
    <w:p w:rsidR="003B39C1" w:rsidRPr="00A644D1" w:rsidRDefault="003B39C1" w:rsidP="003B39C1">
      <w:pPr>
        <w:spacing w:after="0"/>
        <w:jc w:val="center"/>
        <w:rPr>
          <w:rFonts w:ascii="Times New Roman" w:hAnsi="Times New Roman" w:cs="Times New Roman"/>
          <w:sz w:val="24"/>
          <w:szCs w:val="24"/>
        </w:rPr>
      </w:pPr>
      <w:r w:rsidRPr="00A644D1">
        <w:rPr>
          <w:rFonts w:ascii="Times New Roman" w:hAnsi="Times New Roman" w:cs="Times New Roman"/>
          <w:sz w:val="24"/>
          <w:szCs w:val="24"/>
        </w:rPr>
        <w:t>Article 4</w:t>
      </w:r>
    </w:p>
    <w:p w:rsidR="003B39C1" w:rsidRPr="00A644D1" w:rsidRDefault="003B39C1" w:rsidP="003B39C1">
      <w:pPr>
        <w:spacing w:after="0"/>
        <w:jc w:val="center"/>
        <w:rPr>
          <w:rFonts w:ascii="Times New Roman" w:hAnsi="Times New Roman" w:cs="Times New Roman"/>
          <w:b/>
          <w:sz w:val="24"/>
          <w:szCs w:val="24"/>
        </w:rPr>
      </w:pPr>
      <w:r w:rsidRPr="00A644D1">
        <w:rPr>
          <w:rFonts w:ascii="Times New Roman" w:hAnsi="Times New Roman" w:cs="Times New Roman"/>
          <w:b/>
          <w:sz w:val="24"/>
          <w:szCs w:val="24"/>
        </w:rPr>
        <w:t>Properties excluded from treatment</w:t>
      </w:r>
    </w:p>
    <w:p w:rsidR="003B39C1" w:rsidRPr="00A644D1" w:rsidRDefault="003B39C1" w:rsidP="003B39C1">
      <w:pPr>
        <w:spacing w:after="0"/>
        <w:jc w:val="center"/>
        <w:rPr>
          <w:rFonts w:ascii="Times New Roman" w:hAnsi="Times New Roman" w:cs="Times New Roman"/>
          <w:sz w:val="24"/>
          <w:szCs w:val="24"/>
        </w:rPr>
      </w:pPr>
    </w:p>
    <w:p w:rsidR="003B39C1" w:rsidRPr="00A644D1" w:rsidRDefault="003B39C1" w:rsidP="00F453ED">
      <w:pPr>
        <w:spacing w:after="0"/>
        <w:jc w:val="both"/>
        <w:rPr>
          <w:rFonts w:ascii="Times New Roman" w:hAnsi="Times New Roman" w:cs="Times New Roman"/>
          <w:sz w:val="24"/>
          <w:szCs w:val="24"/>
        </w:rPr>
      </w:pPr>
      <w:r w:rsidRPr="00A644D1">
        <w:rPr>
          <w:rFonts w:ascii="Times New Roman" w:hAnsi="Times New Roman" w:cs="Times New Roman"/>
          <w:sz w:val="24"/>
          <w:szCs w:val="24"/>
        </w:rPr>
        <w:tab/>
        <w:t>The following are not subject to the provisions of this law:</w:t>
      </w:r>
    </w:p>
    <w:p w:rsidR="003B39C1" w:rsidRPr="00A644D1" w:rsidRDefault="003B39C1" w:rsidP="00F453ED">
      <w:pPr>
        <w:spacing w:after="0"/>
        <w:jc w:val="both"/>
        <w:rPr>
          <w:rFonts w:ascii="Times New Roman" w:hAnsi="Times New Roman" w:cs="Times New Roman"/>
          <w:sz w:val="24"/>
          <w:szCs w:val="24"/>
        </w:rPr>
      </w:pPr>
      <w:r w:rsidRPr="00A644D1">
        <w:rPr>
          <w:rFonts w:ascii="Times New Roman" w:hAnsi="Times New Roman" w:cs="Times New Roman"/>
          <w:sz w:val="24"/>
          <w:szCs w:val="24"/>
        </w:rPr>
        <w:tab/>
        <w:t>1. Properties acquired as a result of the implementation of Law no. 108, dated 29.8.1945, on “Reforma agrare”, as amended.</w:t>
      </w:r>
    </w:p>
    <w:p w:rsidR="003B39C1" w:rsidRPr="00A644D1" w:rsidRDefault="003B39C1" w:rsidP="00F453ED">
      <w:pPr>
        <w:spacing w:after="0"/>
        <w:jc w:val="both"/>
        <w:rPr>
          <w:rFonts w:ascii="Times New Roman" w:hAnsi="Times New Roman" w:cs="Times New Roman"/>
          <w:sz w:val="24"/>
          <w:szCs w:val="24"/>
        </w:rPr>
      </w:pPr>
      <w:r w:rsidRPr="00A644D1">
        <w:rPr>
          <w:rFonts w:ascii="Times New Roman" w:hAnsi="Times New Roman" w:cs="Times New Roman"/>
          <w:sz w:val="24"/>
          <w:szCs w:val="24"/>
        </w:rPr>
        <w:tab/>
        <w:t>2. Expropriations against fair compensation, according to the provisions of the time.</w:t>
      </w:r>
    </w:p>
    <w:p w:rsidR="003B39C1" w:rsidRPr="00A644D1" w:rsidRDefault="003B39C1" w:rsidP="00F453ED">
      <w:pPr>
        <w:spacing w:after="0"/>
        <w:jc w:val="both"/>
        <w:rPr>
          <w:rFonts w:ascii="Times New Roman" w:hAnsi="Times New Roman" w:cs="Times New Roman"/>
          <w:sz w:val="24"/>
          <w:szCs w:val="24"/>
        </w:rPr>
      </w:pPr>
      <w:r w:rsidRPr="00A644D1">
        <w:rPr>
          <w:rFonts w:ascii="Times New Roman" w:hAnsi="Times New Roman" w:cs="Times New Roman"/>
          <w:sz w:val="24"/>
          <w:szCs w:val="24"/>
        </w:rPr>
        <w:tab/>
        <w:t>3. Properties that have been donated to the state, an action for which there are official documents.</w:t>
      </w:r>
    </w:p>
    <w:p w:rsidR="003B39C1" w:rsidRPr="00A644D1" w:rsidRDefault="003B39C1" w:rsidP="00F453ED">
      <w:pPr>
        <w:spacing w:after="0"/>
        <w:jc w:val="both"/>
        <w:rPr>
          <w:rFonts w:ascii="Times New Roman" w:hAnsi="Times New Roman" w:cs="Times New Roman"/>
          <w:sz w:val="24"/>
          <w:szCs w:val="24"/>
        </w:rPr>
      </w:pPr>
    </w:p>
    <w:p w:rsidR="003B39C1" w:rsidRPr="00A644D1" w:rsidRDefault="003B39C1" w:rsidP="003B39C1">
      <w:pPr>
        <w:spacing w:after="0"/>
        <w:jc w:val="center"/>
        <w:rPr>
          <w:rFonts w:ascii="Times New Roman" w:hAnsi="Times New Roman" w:cs="Times New Roman"/>
          <w:sz w:val="24"/>
          <w:szCs w:val="24"/>
        </w:rPr>
      </w:pPr>
      <w:r w:rsidRPr="00A644D1">
        <w:rPr>
          <w:rFonts w:ascii="Times New Roman" w:hAnsi="Times New Roman" w:cs="Times New Roman"/>
          <w:sz w:val="24"/>
          <w:szCs w:val="24"/>
        </w:rPr>
        <w:t>Article 5</w:t>
      </w:r>
    </w:p>
    <w:p w:rsidR="003B39C1" w:rsidRPr="00A644D1" w:rsidRDefault="003B39C1" w:rsidP="003B39C1">
      <w:pPr>
        <w:spacing w:after="0"/>
        <w:jc w:val="center"/>
        <w:rPr>
          <w:rFonts w:ascii="Times New Roman" w:hAnsi="Times New Roman" w:cs="Times New Roman"/>
          <w:b/>
          <w:sz w:val="24"/>
          <w:szCs w:val="24"/>
        </w:rPr>
      </w:pPr>
      <w:r w:rsidRPr="00A644D1">
        <w:rPr>
          <w:rFonts w:ascii="Times New Roman" w:hAnsi="Times New Roman" w:cs="Times New Roman"/>
          <w:b/>
          <w:sz w:val="24"/>
          <w:szCs w:val="24"/>
        </w:rPr>
        <w:t>Definitions</w:t>
      </w:r>
    </w:p>
    <w:p w:rsidR="003B39C1" w:rsidRPr="00A644D1" w:rsidRDefault="003B39C1" w:rsidP="003B39C1">
      <w:pPr>
        <w:spacing w:after="0"/>
        <w:rPr>
          <w:rFonts w:ascii="Times New Roman" w:hAnsi="Times New Roman" w:cs="Times New Roman"/>
          <w:sz w:val="24"/>
          <w:szCs w:val="24"/>
        </w:rPr>
      </w:pPr>
    </w:p>
    <w:p w:rsidR="003B39C1" w:rsidRPr="00A644D1" w:rsidRDefault="003B39C1" w:rsidP="00F453ED">
      <w:pPr>
        <w:spacing w:after="0"/>
        <w:jc w:val="both"/>
        <w:rPr>
          <w:rFonts w:ascii="Times New Roman" w:hAnsi="Times New Roman" w:cs="Times New Roman"/>
          <w:sz w:val="24"/>
          <w:szCs w:val="24"/>
        </w:rPr>
      </w:pPr>
      <w:r w:rsidRPr="00A644D1">
        <w:rPr>
          <w:rFonts w:ascii="Times New Roman" w:hAnsi="Times New Roman" w:cs="Times New Roman"/>
          <w:sz w:val="24"/>
          <w:szCs w:val="24"/>
        </w:rPr>
        <w:tab/>
        <w:t>In this law, the following terms have the following meanings:</w:t>
      </w:r>
    </w:p>
    <w:p w:rsidR="003B39C1" w:rsidRPr="00A644D1" w:rsidRDefault="003B39C1" w:rsidP="00F453ED">
      <w:pPr>
        <w:spacing w:after="0"/>
        <w:jc w:val="both"/>
        <w:rPr>
          <w:rFonts w:ascii="Times New Roman" w:hAnsi="Times New Roman" w:cs="Times New Roman"/>
          <w:sz w:val="24"/>
          <w:szCs w:val="24"/>
        </w:rPr>
      </w:pPr>
      <w:r w:rsidRPr="00A644D1">
        <w:rPr>
          <w:rFonts w:ascii="Times New Roman" w:hAnsi="Times New Roman" w:cs="Times New Roman"/>
          <w:bCs/>
          <w:sz w:val="24"/>
          <w:szCs w:val="24"/>
        </w:rPr>
        <w:tab/>
        <w:t>1. “Agjencia e Trajtimit të Pronës (ATP)”</w:t>
      </w:r>
      <w:r w:rsidRPr="00A644D1">
        <w:rPr>
          <w:rFonts w:ascii="Times New Roman" w:hAnsi="Times New Roman" w:cs="Times New Roman"/>
          <w:sz w:val="24"/>
          <w:szCs w:val="24"/>
        </w:rPr>
        <w:t xml:space="preserve"> is the public legal person, under the authority of the Minister of Justice, which exercises the responsibilities assigned by this law and the applicable legislation. </w:t>
      </w:r>
    </w:p>
    <w:p w:rsidR="003B39C1" w:rsidRPr="00A644D1" w:rsidRDefault="003B39C1" w:rsidP="00F453ED">
      <w:pPr>
        <w:spacing w:after="0"/>
        <w:jc w:val="both"/>
        <w:rPr>
          <w:rFonts w:ascii="Times New Roman" w:hAnsi="Times New Roman" w:cs="Times New Roman"/>
          <w:sz w:val="24"/>
          <w:szCs w:val="24"/>
        </w:rPr>
      </w:pPr>
      <w:r w:rsidRPr="00A644D1">
        <w:rPr>
          <w:rFonts w:ascii="Times New Roman" w:hAnsi="Times New Roman" w:cs="Times New Roman"/>
          <w:bCs/>
          <w:sz w:val="24"/>
          <w:szCs w:val="24"/>
        </w:rPr>
        <w:tab/>
        <w:t>2. “Financial Compensation Fund”</w:t>
      </w:r>
      <w:r w:rsidRPr="00A644D1">
        <w:rPr>
          <w:rFonts w:ascii="Times New Roman" w:hAnsi="Times New Roman" w:cs="Times New Roman"/>
          <w:sz w:val="24"/>
          <w:szCs w:val="24"/>
        </w:rPr>
        <w:t xml:space="preserve"> is the special fund, within the meaning of Article 7 of Law no. 9936, dated 26.6.2008, “Për menaxhimin e sistemit buxhetor në Republikën e Shqipërisë”, which is used for the financial compensation of expropriated subjects who have been recognized the right to compensation. </w:t>
      </w:r>
    </w:p>
    <w:p w:rsidR="003B39C1" w:rsidRPr="00A644D1" w:rsidRDefault="003B39C1" w:rsidP="00F453ED">
      <w:pPr>
        <w:spacing w:after="0"/>
        <w:jc w:val="both"/>
        <w:rPr>
          <w:rFonts w:ascii="Times New Roman" w:hAnsi="Times New Roman" w:cs="Times New Roman"/>
          <w:sz w:val="24"/>
          <w:szCs w:val="24"/>
        </w:rPr>
      </w:pPr>
      <w:r w:rsidRPr="00A644D1">
        <w:rPr>
          <w:rFonts w:ascii="Times New Roman" w:hAnsi="Times New Roman" w:cs="Times New Roman"/>
          <w:bCs/>
          <w:sz w:val="24"/>
          <w:szCs w:val="24"/>
        </w:rPr>
        <w:tab/>
        <w:t>3. “Land fund”</w:t>
      </w:r>
      <w:r w:rsidRPr="00A644D1">
        <w:rPr>
          <w:rFonts w:ascii="Times New Roman" w:hAnsi="Times New Roman" w:cs="Times New Roman"/>
          <w:sz w:val="24"/>
          <w:szCs w:val="24"/>
        </w:rPr>
        <w:t xml:space="preserve"> is the physical fund of properties with state legal status, which, by decision of the Council of Ministers or decision of the ATP, is made available for the physical compensation of expropriated subjects who hold final decisions for compensation. </w:t>
      </w:r>
    </w:p>
    <w:p w:rsidR="003B39C1" w:rsidRPr="00A644D1" w:rsidRDefault="003B39C1" w:rsidP="00F453ED">
      <w:pPr>
        <w:spacing w:after="0"/>
        <w:jc w:val="both"/>
        <w:rPr>
          <w:rFonts w:ascii="Times New Roman" w:hAnsi="Times New Roman" w:cs="Times New Roman"/>
          <w:sz w:val="24"/>
          <w:szCs w:val="24"/>
        </w:rPr>
      </w:pPr>
      <w:r w:rsidRPr="00A644D1">
        <w:rPr>
          <w:rFonts w:ascii="Times New Roman" w:hAnsi="Times New Roman" w:cs="Times New Roman"/>
          <w:bCs/>
          <w:sz w:val="24"/>
          <w:szCs w:val="24"/>
        </w:rPr>
        <w:tab/>
        <w:t>4. “Value map”</w:t>
      </w:r>
      <w:r w:rsidRPr="00A644D1">
        <w:rPr>
          <w:rFonts w:ascii="Times New Roman" w:hAnsi="Times New Roman" w:cs="Times New Roman"/>
          <w:sz w:val="24"/>
          <w:szCs w:val="24"/>
        </w:rPr>
        <w:t xml:space="preserve"> is the map determined by the relevant decision of the Council of Ministers “Për miratimin e vlerës së pronës për secilin qark të Republikës së Shqipërisë”, which is in force at the moment of entry into force of this law. </w:t>
      </w:r>
    </w:p>
    <w:p w:rsidR="003B39C1" w:rsidRPr="00A644D1" w:rsidRDefault="003B39C1" w:rsidP="00F453ED">
      <w:pPr>
        <w:spacing w:after="0"/>
        <w:jc w:val="both"/>
        <w:rPr>
          <w:rFonts w:ascii="Times New Roman" w:hAnsi="Times New Roman" w:cs="Times New Roman"/>
          <w:sz w:val="24"/>
          <w:szCs w:val="24"/>
        </w:rPr>
      </w:pPr>
      <w:r w:rsidRPr="00A644D1">
        <w:rPr>
          <w:rFonts w:ascii="Times New Roman" w:hAnsi="Times New Roman" w:cs="Times New Roman"/>
          <w:bCs/>
          <w:sz w:val="24"/>
          <w:szCs w:val="24"/>
        </w:rPr>
        <w:tab/>
        <w:t>5. “Compensation”</w:t>
      </w:r>
      <w:r w:rsidRPr="00A644D1">
        <w:rPr>
          <w:rFonts w:ascii="Times New Roman" w:hAnsi="Times New Roman" w:cs="Times New Roman"/>
          <w:sz w:val="24"/>
          <w:szCs w:val="24"/>
        </w:rPr>
        <w:t xml:space="preserve"> is the just remuneration, according to the procedures specified in this law. The forms of compensation are: “Financial compensation”, “Physical compensation from the land fund” and “Physical compensation within the property recognized to the expropriated subject”. </w:t>
      </w:r>
    </w:p>
    <w:p w:rsidR="003B39C1" w:rsidRPr="00A644D1" w:rsidRDefault="003B39C1" w:rsidP="00F453ED">
      <w:pPr>
        <w:spacing w:after="0"/>
        <w:jc w:val="both"/>
        <w:rPr>
          <w:rFonts w:ascii="Times New Roman" w:hAnsi="Times New Roman" w:cs="Times New Roman"/>
          <w:sz w:val="24"/>
          <w:szCs w:val="24"/>
        </w:rPr>
      </w:pPr>
      <w:r w:rsidRPr="00A644D1">
        <w:rPr>
          <w:rFonts w:ascii="Times New Roman" w:hAnsi="Times New Roman" w:cs="Times New Roman"/>
          <w:bCs/>
          <w:sz w:val="24"/>
          <w:szCs w:val="24"/>
        </w:rPr>
        <w:tab/>
        <w:t>6. “Physical compensation within the property recognized to the expropriated subject”</w:t>
      </w:r>
      <w:r w:rsidRPr="00A644D1">
        <w:rPr>
          <w:rFonts w:ascii="Times New Roman" w:hAnsi="Times New Roman" w:cs="Times New Roman"/>
          <w:sz w:val="24"/>
          <w:szCs w:val="24"/>
        </w:rPr>
        <w:t xml:space="preserve"> is the area of the property that has been designated to be given to the expropriated subjects by final decision. </w:t>
      </w:r>
    </w:p>
    <w:p w:rsidR="003B39C1" w:rsidRPr="00A644D1" w:rsidRDefault="003B39C1" w:rsidP="00F453ED">
      <w:pPr>
        <w:spacing w:after="0"/>
        <w:jc w:val="both"/>
        <w:rPr>
          <w:rFonts w:ascii="Times New Roman" w:hAnsi="Times New Roman" w:cs="Times New Roman"/>
          <w:sz w:val="24"/>
          <w:szCs w:val="24"/>
        </w:rPr>
      </w:pPr>
      <w:r w:rsidRPr="00A644D1">
        <w:rPr>
          <w:rFonts w:ascii="Times New Roman" w:hAnsi="Times New Roman" w:cs="Times New Roman"/>
          <w:bCs/>
          <w:sz w:val="24"/>
          <w:szCs w:val="24"/>
        </w:rPr>
        <w:tab/>
        <w:t>7. “Construction”</w:t>
      </w:r>
      <w:r w:rsidRPr="00A644D1">
        <w:rPr>
          <w:rFonts w:ascii="Times New Roman" w:hAnsi="Times New Roman" w:cs="Times New Roman"/>
          <w:sz w:val="24"/>
          <w:szCs w:val="24"/>
        </w:rPr>
        <w:t xml:space="preserve"> is any object that is constructed or installed on the territory, with a fixed or temporary placement and that is developed below and/or above ground, according to the applicable legislation. </w:t>
      </w:r>
    </w:p>
    <w:p w:rsidR="003B39C1" w:rsidRPr="00A644D1" w:rsidRDefault="003B39C1" w:rsidP="00F453ED">
      <w:pPr>
        <w:spacing w:after="0"/>
        <w:jc w:val="both"/>
        <w:rPr>
          <w:rFonts w:ascii="Times New Roman" w:hAnsi="Times New Roman" w:cs="Times New Roman"/>
          <w:sz w:val="24"/>
          <w:szCs w:val="24"/>
        </w:rPr>
      </w:pPr>
      <w:r w:rsidRPr="00A644D1">
        <w:rPr>
          <w:rFonts w:ascii="Times New Roman" w:hAnsi="Times New Roman" w:cs="Times New Roman"/>
          <w:bCs/>
          <w:sz w:val="24"/>
          <w:szCs w:val="24"/>
        </w:rPr>
        <w:tab/>
        <w:t>8. “Property”</w:t>
      </w:r>
      <w:r w:rsidRPr="00A644D1">
        <w:rPr>
          <w:rFonts w:ascii="Times New Roman" w:hAnsi="Times New Roman" w:cs="Times New Roman"/>
          <w:sz w:val="24"/>
          <w:szCs w:val="24"/>
        </w:rPr>
        <w:t xml:space="preserve"> is an immovable object, as defined in the Civil Code.</w:t>
      </w:r>
    </w:p>
    <w:p w:rsidR="003B39C1" w:rsidRPr="00A644D1" w:rsidRDefault="003B39C1" w:rsidP="00F453ED">
      <w:pPr>
        <w:spacing w:after="0"/>
        <w:jc w:val="both"/>
        <w:rPr>
          <w:rFonts w:ascii="Times New Roman" w:hAnsi="Times New Roman" w:cs="Times New Roman"/>
          <w:sz w:val="24"/>
          <w:szCs w:val="24"/>
        </w:rPr>
      </w:pPr>
      <w:r w:rsidRPr="00A644D1">
        <w:rPr>
          <w:rFonts w:ascii="Times New Roman" w:hAnsi="Times New Roman" w:cs="Times New Roman"/>
          <w:bCs/>
          <w:sz w:val="24"/>
          <w:szCs w:val="24"/>
        </w:rPr>
        <w:tab/>
        <w:t>9. “Expropriated subject”</w:t>
      </w:r>
      <w:r w:rsidRPr="00A644D1">
        <w:rPr>
          <w:rFonts w:ascii="Times New Roman" w:hAnsi="Times New Roman" w:cs="Times New Roman"/>
          <w:sz w:val="24"/>
          <w:szCs w:val="24"/>
        </w:rPr>
        <w:t xml:space="preserve"> are legal or natural persons or their heirs, whose property has been nationalized, expropriated, confiscated or otherwise unjustly taken by the state. </w:t>
      </w:r>
    </w:p>
    <w:p w:rsidR="003B39C1" w:rsidRPr="00A644D1" w:rsidRDefault="003B39C1" w:rsidP="00F453ED">
      <w:pPr>
        <w:spacing w:after="0"/>
        <w:jc w:val="both"/>
        <w:rPr>
          <w:rFonts w:ascii="Times New Roman" w:hAnsi="Times New Roman" w:cs="Times New Roman"/>
          <w:sz w:val="24"/>
          <w:szCs w:val="24"/>
        </w:rPr>
      </w:pPr>
      <w:r w:rsidRPr="00A644D1">
        <w:rPr>
          <w:rFonts w:ascii="Times New Roman" w:hAnsi="Times New Roman" w:cs="Times New Roman"/>
          <w:bCs/>
          <w:sz w:val="24"/>
          <w:szCs w:val="24"/>
        </w:rPr>
        <w:tab/>
        <w:t>10. “Responsible structures”</w:t>
      </w:r>
      <w:r w:rsidRPr="00A644D1">
        <w:rPr>
          <w:rFonts w:ascii="Times New Roman" w:hAnsi="Times New Roman" w:cs="Times New Roman"/>
          <w:sz w:val="24"/>
          <w:szCs w:val="24"/>
        </w:rPr>
        <w:t xml:space="preserve"> are all the bodies defined by the applicable legislation of the time, tasked with acting in the field of restitution and compensation of property. </w:t>
      </w:r>
    </w:p>
    <w:p w:rsidR="003B39C1" w:rsidRPr="00A644D1" w:rsidRDefault="003B39C1" w:rsidP="00F453ED">
      <w:pPr>
        <w:spacing w:after="0"/>
        <w:jc w:val="both"/>
        <w:rPr>
          <w:rFonts w:ascii="Times New Roman" w:hAnsi="Times New Roman" w:cs="Times New Roman"/>
          <w:sz w:val="24"/>
          <w:szCs w:val="24"/>
        </w:rPr>
      </w:pPr>
      <w:r w:rsidRPr="00A644D1">
        <w:rPr>
          <w:rFonts w:ascii="Times New Roman" w:hAnsi="Times New Roman" w:cs="Times New Roman"/>
          <w:bCs/>
          <w:sz w:val="24"/>
          <w:szCs w:val="24"/>
        </w:rPr>
        <w:tab/>
        <w:t>11. “Land”</w:t>
      </w:r>
      <w:r w:rsidRPr="00A644D1">
        <w:rPr>
          <w:rFonts w:ascii="Times New Roman" w:hAnsi="Times New Roman" w:cs="Times New Roman"/>
          <w:sz w:val="24"/>
          <w:szCs w:val="24"/>
        </w:rPr>
        <w:t xml:space="preserve"> is agricultural land, forest land, forests, meadows and pastures, barren land and building site. </w:t>
      </w:r>
    </w:p>
    <w:p w:rsidR="003B39C1" w:rsidRPr="00A644D1" w:rsidRDefault="003B39C1" w:rsidP="00F453ED">
      <w:pPr>
        <w:spacing w:after="0"/>
        <w:jc w:val="both"/>
        <w:rPr>
          <w:rFonts w:ascii="Times New Roman" w:hAnsi="Times New Roman" w:cs="Times New Roman"/>
          <w:sz w:val="24"/>
          <w:szCs w:val="24"/>
        </w:rPr>
      </w:pPr>
      <w:r w:rsidRPr="00A644D1">
        <w:rPr>
          <w:rFonts w:ascii="Times New Roman" w:hAnsi="Times New Roman" w:cs="Times New Roman"/>
          <w:bCs/>
          <w:sz w:val="24"/>
          <w:szCs w:val="24"/>
        </w:rPr>
        <w:tab/>
        <w:t>12. “Agricultural land”</w:t>
      </w:r>
      <w:r w:rsidRPr="00A644D1">
        <w:rPr>
          <w:rFonts w:ascii="Times New Roman" w:hAnsi="Times New Roman" w:cs="Times New Roman"/>
          <w:sz w:val="24"/>
          <w:szCs w:val="24"/>
        </w:rPr>
        <w:t xml:space="preserve"> is the land located outside the boundary lines of cities and inhabited centers at the moment of expropriation and as such appears in the state cadastral registers, occupied by field crops, orchards, vineyards and olive groves, wherever it is located, and which has as its essential characteristic its fertility. </w:t>
      </w:r>
    </w:p>
    <w:p w:rsidR="003B39C1" w:rsidRPr="00A644D1" w:rsidRDefault="003B39C1" w:rsidP="00F453ED">
      <w:pPr>
        <w:spacing w:after="0"/>
        <w:jc w:val="both"/>
        <w:rPr>
          <w:rFonts w:ascii="Times New Roman" w:hAnsi="Times New Roman" w:cs="Times New Roman"/>
          <w:sz w:val="24"/>
          <w:szCs w:val="24"/>
        </w:rPr>
      </w:pPr>
      <w:r w:rsidRPr="00A644D1">
        <w:rPr>
          <w:rFonts w:ascii="Times New Roman" w:hAnsi="Times New Roman" w:cs="Times New Roman"/>
          <w:bCs/>
          <w:sz w:val="24"/>
          <w:szCs w:val="24"/>
        </w:rPr>
        <w:tab/>
        <w:t>13. “Building site”</w:t>
      </w:r>
      <w:r w:rsidRPr="00A644D1">
        <w:rPr>
          <w:rFonts w:ascii="Times New Roman" w:hAnsi="Times New Roman" w:cs="Times New Roman"/>
          <w:sz w:val="24"/>
          <w:szCs w:val="24"/>
        </w:rPr>
        <w:t xml:space="preserve"> is the land located within the boundary lines of cities and inhabited centers at the moment of expropriation. When there was no boundary line for the inhabited center, the building site shall be the area of land occupied by the structure built on it and the functional yard. The area of the latter is calculated as three times the area of the structure, but not more than 500 square meters. </w:t>
      </w:r>
    </w:p>
    <w:p w:rsidR="003B39C1" w:rsidRPr="00A644D1" w:rsidRDefault="003B39C1" w:rsidP="00F453ED">
      <w:pPr>
        <w:spacing w:after="0"/>
        <w:jc w:val="both"/>
        <w:rPr>
          <w:rFonts w:ascii="Times New Roman" w:hAnsi="Times New Roman" w:cs="Times New Roman"/>
          <w:sz w:val="24"/>
          <w:szCs w:val="24"/>
        </w:rPr>
      </w:pPr>
      <w:r w:rsidRPr="00A644D1">
        <w:rPr>
          <w:rFonts w:ascii="Times New Roman" w:hAnsi="Times New Roman" w:cs="Times New Roman"/>
          <w:bCs/>
          <w:sz w:val="24"/>
          <w:szCs w:val="24"/>
        </w:rPr>
        <w:tab/>
        <w:t>14. “Industrial building site”</w:t>
      </w:r>
      <w:r w:rsidRPr="00A644D1">
        <w:rPr>
          <w:rFonts w:ascii="Times New Roman" w:hAnsi="Times New Roman" w:cs="Times New Roman"/>
          <w:sz w:val="24"/>
          <w:szCs w:val="24"/>
        </w:rPr>
        <w:t xml:space="preserve"> is the area of land located outside the boundary lines of cities and inhabited centers at the moment of expropriation, on which permanent construction structures for economic purposes or serving their function have been built. </w:t>
      </w:r>
    </w:p>
    <w:p w:rsidR="003B39C1" w:rsidRPr="00A644D1" w:rsidRDefault="003B39C1" w:rsidP="00F453ED">
      <w:pPr>
        <w:spacing w:after="0"/>
        <w:jc w:val="both"/>
        <w:rPr>
          <w:rFonts w:ascii="Times New Roman" w:hAnsi="Times New Roman" w:cs="Times New Roman"/>
          <w:sz w:val="24"/>
          <w:szCs w:val="24"/>
        </w:rPr>
      </w:pPr>
      <w:r w:rsidRPr="00A644D1">
        <w:rPr>
          <w:rFonts w:ascii="Times New Roman" w:hAnsi="Times New Roman" w:cs="Times New Roman"/>
          <w:bCs/>
          <w:sz w:val="24"/>
          <w:szCs w:val="24"/>
        </w:rPr>
        <w:tab/>
        <w:t>15. “Alienation”</w:t>
      </w:r>
      <w:r w:rsidRPr="00A644D1">
        <w:rPr>
          <w:rFonts w:ascii="Times New Roman" w:hAnsi="Times New Roman" w:cs="Times New Roman"/>
          <w:sz w:val="24"/>
          <w:szCs w:val="24"/>
        </w:rPr>
        <w:t xml:space="preserve"> is the transfer of ownership or the transfer of other real rights, according to the Civil Code. </w:t>
      </w:r>
    </w:p>
    <w:p w:rsidR="003B39C1" w:rsidRPr="00A644D1" w:rsidRDefault="003B39C1" w:rsidP="00F453ED">
      <w:pPr>
        <w:spacing w:after="0"/>
        <w:jc w:val="both"/>
        <w:rPr>
          <w:rFonts w:ascii="Times New Roman" w:hAnsi="Times New Roman" w:cs="Times New Roman"/>
          <w:sz w:val="24"/>
          <w:szCs w:val="24"/>
        </w:rPr>
      </w:pPr>
      <w:r w:rsidRPr="00A644D1">
        <w:rPr>
          <w:rFonts w:ascii="Times New Roman" w:hAnsi="Times New Roman" w:cs="Times New Roman"/>
          <w:bCs/>
          <w:sz w:val="24"/>
          <w:szCs w:val="24"/>
        </w:rPr>
        <w:tab/>
        <w:t>16. “Valuation”</w:t>
      </w:r>
      <w:r w:rsidRPr="00A644D1">
        <w:rPr>
          <w:rFonts w:ascii="Times New Roman" w:hAnsi="Times New Roman" w:cs="Times New Roman"/>
          <w:sz w:val="24"/>
          <w:szCs w:val="24"/>
        </w:rPr>
        <w:t xml:space="preserve"> is the financial valuation that the ATP makes of the final compensation decision, according to the provisions of this law. </w:t>
      </w:r>
    </w:p>
    <w:p w:rsidR="003B39C1" w:rsidRPr="00A644D1" w:rsidRDefault="003B39C1" w:rsidP="00F453ED">
      <w:pPr>
        <w:spacing w:after="0"/>
        <w:jc w:val="both"/>
        <w:rPr>
          <w:rFonts w:ascii="Times New Roman" w:hAnsi="Times New Roman" w:cs="Times New Roman"/>
          <w:sz w:val="24"/>
          <w:szCs w:val="24"/>
        </w:rPr>
      </w:pPr>
      <w:r w:rsidRPr="00A644D1">
        <w:rPr>
          <w:rFonts w:ascii="Times New Roman" w:hAnsi="Times New Roman" w:cs="Times New Roman"/>
          <w:bCs/>
          <w:sz w:val="24"/>
          <w:szCs w:val="24"/>
        </w:rPr>
        <w:tab/>
        <w:t>17. “Final decision”</w:t>
      </w:r>
      <w:r w:rsidRPr="00A644D1">
        <w:rPr>
          <w:rFonts w:ascii="Times New Roman" w:hAnsi="Times New Roman" w:cs="Times New Roman"/>
          <w:sz w:val="24"/>
          <w:szCs w:val="24"/>
        </w:rPr>
        <w:t xml:space="preserve"> is any administrative or judicial decision, which is no longer subject to a procedure of control and review by a higher administrative or judicial authority, including here final decisions and, when these have been subject to appeal, the decision of the High Court is considered final. </w:t>
      </w:r>
    </w:p>
    <w:p w:rsidR="003B39C1" w:rsidRPr="00A644D1" w:rsidRDefault="003B39C1" w:rsidP="00F453ED">
      <w:pPr>
        <w:spacing w:after="0"/>
        <w:jc w:val="both"/>
        <w:rPr>
          <w:rFonts w:ascii="Times New Roman" w:hAnsi="Times New Roman" w:cs="Times New Roman"/>
          <w:sz w:val="24"/>
          <w:szCs w:val="24"/>
        </w:rPr>
      </w:pPr>
      <w:r w:rsidRPr="00A644D1">
        <w:rPr>
          <w:rFonts w:ascii="Times New Roman" w:hAnsi="Times New Roman" w:cs="Times New Roman"/>
          <w:bCs/>
          <w:sz w:val="24"/>
          <w:szCs w:val="24"/>
        </w:rPr>
        <w:tab/>
        <w:t>18. “Decision for return/compensation”</w:t>
      </w:r>
      <w:r w:rsidRPr="00A644D1">
        <w:rPr>
          <w:rFonts w:ascii="Times New Roman" w:hAnsi="Times New Roman" w:cs="Times New Roman"/>
          <w:sz w:val="24"/>
          <w:szCs w:val="24"/>
        </w:rPr>
        <w:t xml:space="preserve"> are the decisions of the former commissions for the return and compensation of properties, the local regional offices for the return and compensation of properties, and the Agency for the Return and Compensation of Properties. </w:t>
      </w:r>
    </w:p>
    <w:p w:rsidR="003B39C1" w:rsidRPr="00A644D1" w:rsidRDefault="003B39C1" w:rsidP="00F453ED">
      <w:pPr>
        <w:spacing w:after="0"/>
        <w:jc w:val="both"/>
        <w:rPr>
          <w:rFonts w:ascii="Times New Roman" w:hAnsi="Times New Roman" w:cs="Times New Roman"/>
          <w:sz w:val="24"/>
          <w:szCs w:val="24"/>
        </w:rPr>
      </w:pPr>
      <w:r w:rsidRPr="00A644D1">
        <w:rPr>
          <w:rFonts w:ascii="Times New Roman" w:hAnsi="Times New Roman" w:cs="Times New Roman"/>
          <w:bCs/>
          <w:sz w:val="24"/>
          <w:szCs w:val="24"/>
        </w:rPr>
        <w:tab/>
        <w:t>19. “Cadastral unit”</w:t>
      </w:r>
      <w:r w:rsidRPr="00A644D1">
        <w:rPr>
          <w:rFonts w:ascii="Times New Roman" w:hAnsi="Times New Roman" w:cs="Times New Roman"/>
          <w:sz w:val="24"/>
          <w:szCs w:val="24"/>
        </w:rPr>
        <w:t xml:space="preserve"> is the type of property and the types of cadastral units addressed in this law, which are land, field, forest, meadow, pasture, and barren land. </w:t>
      </w:r>
    </w:p>
    <w:p w:rsidR="003B39C1" w:rsidRPr="00A644D1" w:rsidRDefault="003B39C1" w:rsidP="00F453ED">
      <w:pPr>
        <w:spacing w:after="0"/>
        <w:jc w:val="both"/>
        <w:rPr>
          <w:rFonts w:ascii="Times New Roman" w:hAnsi="Times New Roman" w:cs="Times New Roman"/>
          <w:sz w:val="24"/>
          <w:szCs w:val="24"/>
        </w:rPr>
      </w:pPr>
      <w:r w:rsidRPr="00A644D1">
        <w:rPr>
          <w:rFonts w:ascii="Times New Roman" w:hAnsi="Times New Roman" w:cs="Times New Roman"/>
          <w:bCs/>
          <w:sz w:val="24"/>
          <w:szCs w:val="24"/>
        </w:rPr>
        <w:tab/>
        <w:t xml:space="preserve">20. “Cadastral zone” </w:t>
      </w:r>
      <w:r w:rsidRPr="00A644D1">
        <w:rPr>
          <w:rFonts w:ascii="Times New Roman" w:hAnsi="Times New Roman" w:cs="Times New Roman"/>
          <w:sz w:val="24"/>
          <w:szCs w:val="24"/>
        </w:rPr>
        <w:t xml:space="preserve">is the division of properties, according to the map of the Immovable Property Registration Office. </w:t>
      </w:r>
    </w:p>
    <w:p w:rsidR="003B39C1" w:rsidRPr="00A644D1" w:rsidRDefault="003B39C1" w:rsidP="003B39C1">
      <w:pPr>
        <w:spacing w:after="0"/>
        <w:rPr>
          <w:rFonts w:ascii="Times New Roman" w:hAnsi="Times New Roman" w:cs="Times New Roman"/>
          <w:sz w:val="24"/>
          <w:szCs w:val="24"/>
        </w:rPr>
      </w:pPr>
    </w:p>
    <w:p w:rsidR="003B39C1" w:rsidRPr="00A644D1" w:rsidRDefault="003B39C1" w:rsidP="003B39C1">
      <w:pPr>
        <w:spacing w:after="0"/>
        <w:jc w:val="center"/>
        <w:rPr>
          <w:rFonts w:ascii="Times New Roman" w:hAnsi="Times New Roman" w:cs="Times New Roman"/>
          <w:sz w:val="24"/>
          <w:szCs w:val="24"/>
        </w:rPr>
      </w:pPr>
      <w:r w:rsidRPr="00A644D1">
        <w:rPr>
          <w:rFonts w:ascii="Times New Roman" w:hAnsi="Times New Roman" w:cs="Times New Roman"/>
          <w:sz w:val="24"/>
          <w:szCs w:val="24"/>
        </w:rPr>
        <w:t>CHAPTER II</w:t>
      </w:r>
    </w:p>
    <w:p w:rsidR="003B39C1" w:rsidRPr="00A644D1" w:rsidRDefault="003B39C1" w:rsidP="003B39C1">
      <w:pPr>
        <w:spacing w:after="0"/>
        <w:jc w:val="center"/>
        <w:rPr>
          <w:rFonts w:ascii="Times New Roman" w:hAnsi="Times New Roman" w:cs="Times New Roman"/>
          <w:sz w:val="24"/>
          <w:szCs w:val="24"/>
        </w:rPr>
      </w:pPr>
      <w:r w:rsidRPr="00A644D1">
        <w:rPr>
          <w:rFonts w:ascii="Times New Roman" w:hAnsi="Times New Roman" w:cs="Times New Roman"/>
          <w:sz w:val="24"/>
          <w:szCs w:val="24"/>
        </w:rPr>
        <w:t>RULES FOR COMPENSATION</w:t>
      </w:r>
    </w:p>
    <w:p w:rsidR="003B39C1" w:rsidRPr="00A644D1" w:rsidRDefault="003B39C1" w:rsidP="003B39C1">
      <w:pPr>
        <w:spacing w:after="0"/>
        <w:jc w:val="center"/>
        <w:rPr>
          <w:rFonts w:ascii="Times New Roman" w:hAnsi="Times New Roman" w:cs="Times New Roman"/>
          <w:sz w:val="24"/>
          <w:szCs w:val="24"/>
        </w:rPr>
      </w:pPr>
    </w:p>
    <w:p w:rsidR="003B39C1" w:rsidRPr="00A644D1" w:rsidRDefault="003B39C1" w:rsidP="003B39C1">
      <w:pPr>
        <w:spacing w:after="0"/>
        <w:jc w:val="center"/>
        <w:rPr>
          <w:rFonts w:ascii="Times New Roman" w:hAnsi="Times New Roman" w:cs="Times New Roman"/>
          <w:sz w:val="24"/>
          <w:szCs w:val="24"/>
        </w:rPr>
      </w:pPr>
      <w:r w:rsidRPr="00A644D1">
        <w:rPr>
          <w:rFonts w:ascii="Times New Roman" w:hAnsi="Times New Roman" w:cs="Times New Roman"/>
          <w:sz w:val="24"/>
          <w:szCs w:val="24"/>
        </w:rPr>
        <w:t>Article 6</w:t>
      </w:r>
    </w:p>
    <w:p w:rsidR="003B39C1" w:rsidRPr="00A644D1" w:rsidRDefault="003B39C1" w:rsidP="003B39C1">
      <w:pPr>
        <w:spacing w:after="0"/>
        <w:jc w:val="center"/>
        <w:rPr>
          <w:rFonts w:ascii="Times New Roman" w:hAnsi="Times New Roman" w:cs="Times New Roman"/>
          <w:b/>
          <w:bCs/>
          <w:sz w:val="24"/>
          <w:szCs w:val="24"/>
        </w:rPr>
      </w:pPr>
      <w:r w:rsidRPr="00A644D1">
        <w:rPr>
          <w:rFonts w:ascii="Times New Roman" w:hAnsi="Times New Roman" w:cs="Times New Roman"/>
          <w:b/>
          <w:bCs/>
          <w:sz w:val="24"/>
          <w:szCs w:val="24"/>
        </w:rPr>
        <w:t>Assessment methodology</w:t>
      </w:r>
    </w:p>
    <w:p w:rsidR="00103917" w:rsidRPr="00A644D1" w:rsidRDefault="00103917" w:rsidP="003B39C1">
      <w:pPr>
        <w:spacing w:after="0"/>
        <w:jc w:val="center"/>
        <w:rPr>
          <w:rFonts w:ascii="Times New Roman" w:hAnsi="Times New Roman" w:cs="Times New Roman"/>
          <w:bCs/>
          <w:i/>
          <w:sz w:val="24"/>
          <w:szCs w:val="24"/>
        </w:rPr>
      </w:pPr>
      <w:r w:rsidRPr="00A644D1">
        <w:rPr>
          <w:rFonts w:ascii="Times New Roman" w:hAnsi="Times New Roman" w:cs="Times New Roman"/>
          <w:bCs/>
          <w:i/>
          <w:sz w:val="24"/>
          <w:szCs w:val="24"/>
        </w:rPr>
        <w:t>(Point 3 and point 5 repealed by Decision of the Constitutional Court No. 1, dated 16.1.2017; point 2/1 added, words in point 7 replaced by Law No. 77/2022, dated 17.11.2022)</w:t>
      </w:r>
    </w:p>
    <w:p w:rsidR="003B39C1" w:rsidRPr="00A644D1" w:rsidRDefault="003B39C1" w:rsidP="003B39C1">
      <w:pPr>
        <w:spacing w:after="0"/>
        <w:rPr>
          <w:rFonts w:ascii="Times New Roman" w:hAnsi="Times New Roman" w:cs="Times New Roman"/>
          <w:i/>
          <w:sz w:val="24"/>
          <w:szCs w:val="24"/>
        </w:rPr>
      </w:pPr>
    </w:p>
    <w:p w:rsidR="003B39C1" w:rsidRPr="00A644D1" w:rsidRDefault="003B39C1" w:rsidP="00F453ED">
      <w:pPr>
        <w:spacing w:after="0"/>
        <w:jc w:val="both"/>
        <w:rPr>
          <w:rFonts w:ascii="Times New Roman" w:hAnsi="Times New Roman" w:cs="Times New Roman"/>
          <w:sz w:val="24"/>
          <w:szCs w:val="24"/>
        </w:rPr>
      </w:pPr>
      <w:r w:rsidRPr="00A644D1">
        <w:rPr>
          <w:rFonts w:ascii="Times New Roman" w:hAnsi="Times New Roman" w:cs="Times New Roman"/>
          <w:sz w:val="24"/>
          <w:szCs w:val="24"/>
        </w:rPr>
        <w:tab/>
        <w:t xml:space="preserve">1. For the purpose of execution, all final decisions regarding the return and compensation of property shall be subject to financial assessment by the ATP, as follows: </w:t>
      </w:r>
    </w:p>
    <w:p w:rsidR="003B39C1" w:rsidRPr="00A644D1" w:rsidRDefault="003B39C1" w:rsidP="00F453ED">
      <w:pPr>
        <w:spacing w:after="0"/>
        <w:jc w:val="both"/>
        <w:rPr>
          <w:rFonts w:ascii="Times New Roman" w:hAnsi="Times New Roman" w:cs="Times New Roman"/>
          <w:sz w:val="24"/>
          <w:szCs w:val="24"/>
        </w:rPr>
      </w:pPr>
      <w:r w:rsidRPr="00A644D1">
        <w:rPr>
          <w:rFonts w:ascii="Times New Roman" w:hAnsi="Times New Roman" w:cs="Times New Roman"/>
          <w:sz w:val="24"/>
          <w:szCs w:val="24"/>
        </w:rPr>
        <w:tab/>
        <w:t xml:space="preserve">a) property recognised for compensation is assessed on the basis of the cadastral unit it had at the time of expropriation; </w:t>
      </w:r>
    </w:p>
    <w:p w:rsidR="003B39C1" w:rsidRPr="00A644D1" w:rsidRDefault="003B39C1" w:rsidP="00F453ED">
      <w:pPr>
        <w:spacing w:after="0"/>
        <w:jc w:val="both"/>
        <w:rPr>
          <w:rFonts w:ascii="Times New Roman" w:hAnsi="Times New Roman" w:cs="Times New Roman"/>
          <w:sz w:val="24"/>
          <w:szCs w:val="24"/>
        </w:rPr>
      </w:pPr>
      <w:r w:rsidRPr="00A644D1">
        <w:rPr>
          <w:rFonts w:ascii="Times New Roman" w:hAnsi="Times New Roman" w:cs="Times New Roman"/>
          <w:sz w:val="24"/>
          <w:szCs w:val="24"/>
        </w:rPr>
        <w:tab/>
        <w:t>b) property returned is assessed by determining it from the difference that will result between its value, according to the current cadastral unit, and the value of this property, according to the cadastral unit at the time of expropriation.</w:t>
      </w:r>
    </w:p>
    <w:p w:rsidR="003B39C1" w:rsidRPr="00A644D1" w:rsidRDefault="003B39C1" w:rsidP="00F453ED">
      <w:pPr>
        <w:spacing w:after="0"/>
        <w:jc w:val="both"/>
        <w:rPr>
          <w:rFonts w:ascii="Times New Roman" w:hAnsi="Times New Roman" w:cs="Times New Roman"/>
          <w:sz w:val="24"/>
          <w:szCs w:val="24"/>
        </w:rPr>
      </w:pPr>
      <w:r w:rsidRPr="00A644D1">
        <w:rPr>
          <w:rFonts w:ascii="Times New Roman" w:hAnsi="Times New Roman" w:cs="Times New Roman"/>
          <w:sz w:val="24"/>
          <w:szCs w:val="24"/>
        </w:rPr>
        <w:tab/>
        <w:t>2. Final decisions that recognise only the right to compensation are assessed financially according to the cadastral unit the property had at the time of expropriation, pursuant to letter “a” of point 1 of this Article.</w:t>
      </w:r>
    </w:p>
    <w:p w:rsidR="006F0D63" w:rsidRPr="00A644D1" w:rsidRDefault="006F0D63" w:rsidP="00F453ED">
      <w:pPr>
        <w:spacing w:after="0"/>
        <w:ind w:firstLine="720"/>
        <w:jc w:val="both"/>
        <w:rPr>
          <w:rFonts w:ascii="Times New Roman" w:hAnsi="Times New Roman" w:cs="Times New Roman"/>
          <w:sz w:val="24"/>
          <w:szCs w:val="24"/>
        </w:rPr>
      </w:pPr>
      <w:r w:rsidRPr="00A644D1">
        <w:rPr>
          <w:rFonts w:ascii="Times New Roman" w:hAnsi="Times New Roman" w:cs="Times New Roman"/>
          <w:bCs/>
          <w:sz w:val="24"/>
          <w:szCs w:val="24"/>
        </w:rPr>
        <w:t>2/1. The financial assessment of final decisions must ensure that the total value of compensation, regardless of the form of compensation, is not less than 10 percent of the value of the property, calculated according to the current cadastral unit. For this purpose, when the property recognised for compensation has had its cadastral unit changed, and if from the assessment of the final decisions, pursuant to points 1 and 2 of this Article, it results that the expropriated subject benefits less than 10 percent of the value of the property calculated according to the current cadastral unit, the property recognised for compensation shall be assessed based on the current cadastral unit.</w:t>
      </w:r>
    </w:p>
    <w:p w:rsidR="003B39C1" w:rsidRPr="00A644D1" w:rsidRDefault="003B39C1" w:rsidP="00F453ED">
      <w:pPr>
        <w:spacing w:after="0"/>
        <w:jc w:val="both"/>
        <w:rPr>
          <w:rFonts w:ascii="Times New Roman" w:hAnsi="Times New Roman" w:cs="Times New Roman"/>
          <w:sz w:val="24"/>
          <w:szCs w:val="24"/>
        </w:rPr>
      </w:pPr>
      <w:r w:rsidRPr="00A644D1">
        <w:rPr>
          <w:rFonts w:ascii="Times New Roman" w:hAnsi="Times New Roman" w:cs="Times New Roman"/>
          <w:sz w:val="24"/>
          <w:szCs w:val="24"/>
        </w:rPr>
        <w:tab/>
        <w:t>3. Repealed.</w:t>
      </w:r>
    </w:p>
    <w:p w:rsidR="003B39C1" w:rsidRPr="00A644D1" w:rsidRDefault="003B39C1" w:rsidP="00F453ED">
      <w:pPr>
        <w:spacing w:after="0"/>
        <w:jc w:val="both"/>
        <w:rPr>
          <w:rFonts w:ascii="Times New Roman" w:hAnsi="Times New Roman" w:cs="Times New Roman"/>
          <w:sz w:val="24"/>
          <w:szCs w:val="24"/>
        </w:rPr>
      </w:pPr>
      <w:r w:rsidRPr="00A644D1">
        <w:rPr>
          <w:rFonts w:ascii="Times New Roman" w:hAnsi="Times New Roman" w:cs="Times New Roman"/>
          <w:sz w:val="24"/>
          <w:szCs w:val="24"/>
        </w:rPr>
        <w:tab/>
        <w:t>4. The assessment for the final decision that has recognised the right to compensation is carried out taking as a reference the cadastral unit, according to the origin of the property, which is located closest to the property to be compensated, based on the value map at the time this law enters into force. In case there are several cadastral units near the property to be compensated, which are the same as the origin of the property, at the same distance and with different values, then for reference in the calculation, the area with the highest price shall be taken.</w:t>
      </w:r>
    </w:p>
    <w:p w:rsidR="003B39C1" w:rsidRPr="00A644D1" w:rsidRDefault="003B39C1" w:rsidP="00F453ED">
      <w:pPr>
        <w:spacing w:after="0"/>
        <w:jc w:val="both"/>
        <w:rPr>
          <w:rFonts w:ascii="Times New Roman" w:hAnsi="Times New Roman" w:cs="Times New Roman"/>
          <w:sz w:val="24"/>
          <w:szCs w:val="24"/>
        </w:rPr>
      </w:pPr>
      <w:r w:rsidRPr="00A644D1">
        <w:rPr>
          <w:rFonts w:ascii="Times New Roman" w:hAnsi="Times New Roman" w:cs="Times New Roman"/>
          <w:sz w:val="24"/>
          <w:szCs w:val="24"/>
        </w:rPr>
        <w:tab/>
        <w:t>5. Repealed.</w:t>
      </w:r>
    </w:p>
    <w:p w:rsidR="003B39C1" w:rsidRPr="00A644D1" w:rsidRDefault="003B39C1" w:rsidP="00F453ED">
      <w:pPr>
        <w:spacing w:after="0"/>
        <w:jc w:val="both"/>
        <w:rPr>
          <w:rFonts w:ascii="Times New Roman" w:hAnsi="Times New Roman" w:cs="Times New Roman"/>
          <w:sz w:val="24"/>
          <w:szCs w:val="24"/>
        </w:rPr>
      </w:pPr>
      <w:r w:rsidRPr="00A644D1">
        <w:rPr>
          <w:rFonts w:ascii="Times New Roman" w:hAnsi="Times New Roman" w:cs="Times New Roman"/>
          <w:sz w:val="24"/>
          <w:szCs w:val="24"/>
        </w:rPr>
        <w:tab/>
        <w:t>6. The value of shares, bonds, financial compensation or any other type of compensation, including the value of property acquired under the legal provisions for the distribution of agricultural land, that the subject or his heirs have previously received, shall be deducted from the amount calculated for compensation.</w:t>
      </w:r>
    </w:p>
    <w:p w:rsidR="003B39C1" w:rsidRPr="00A644D1" w:rsidRDefault="003B39C1" w:rsidP="00F453ED">
      <w:pPr>
        <w:spacing w:after="0"/>
        <w:jc w:val="both"/>
        <w:rPr>
          <w:rFonts w:ascii="Times New Roman" w:hAnsi="Times New Roman" w:cs="Times New Roman"/>
          <w:sz w:val="24"/>
          <w:szCs w:val="24"/>
        </w:rPr>
      </w:pPr>
      <w:r w:rsidRPr="00A644D1">
        <w:rPr>
          <w:rFonts w:ascii="Times New Roman" w:hAnsi="Times New Roman" w:cs="Times New Roman"/>
          <w:sz w:val="24"/>
          <w:szCs w:val="24"/>
        </w:rPr>
        <w:tab/>
        <w:t>7. For compensation decisions, determined with a value and still unexecuted, from the period of recognition of the right to compensation until the from the date of publication, the expropriated subjects shall benefit from indexation, according to the official inflation rate and the bank interest, based on the annual average issued by the Bank of Albania at the time of entry into force of this law.</w:t>
      </w:r>
    </w:p>
    <w:p w:rsidR="003B39C1" w:rsidRPr="00A644D1" w:rsidRDefault="003B39C1" w:rsidP="003B39C1">
      <w:pPr>
        <w:spacing w:after="0"/>
        <w:rPr>
          <w:rFonts w:ascii="Times New Roman" w:hAnsi="Times New Roman" w:cs="Times New Roman"/>
          <w:sz w:val="24"/>
          <w:szCs w:val="24"/>
        </w:rPr>
      </w:pPr>
    </w:p>
    <w:p w:rsidR="003B39C1" w:rsidRPr="00A644D1" w:rsidRDefault="003B39C1" w:rsidP="003B39C1">
      <w:pPr>
        <w:spacing w:after="0"/>
        <w:jc w:val="center"/>
        <w:rPr>
          <w:rFonts w:ascii="Times New Roman" w:hAnsi="Times New Roman" w:cs="Times New Roman"/>
          <w:sz w:val="24"/>
          <w:szCs w:val="24"/>
        </w:rPr>
      </w:pPr>
      <w:r w:rsidRPr="00A644D1">
        <w:rPr>
          <w:rFonts w:ascii="Times New Roman" w:hAnsi="Times New Roman" w:cs="Times New Roman"/>
          <w:sz w:val="24"/>
          <w:szCs w:val="24"/>
        </w:rPr>
        <w:t>Article 7</w:t>
      </w:r>
    </w:p>
    <w:p w:rsidR="003B39C1" w:rsidRPr="00A644D1" w:rsidRDefault="0079086E" w:rsidP="0079086E">
      <w:pPr>
        <w:spacing w:after="0"/>
        <w:jc w:val="center"/>
        <w:rPr>
          <w:rFonts w:ascii="Times New Roman" w:hAnsi="Times New Roman" w:cs="Times New Roman"/>
          <w:i/>
          <w:sz w:val="24"/>
          <w:szCs w:val="24"/>
        </w:rPr>
      </w:pPr>
      <w:r w:rsidRPr="00A644D1">
        <w:rPr>
          <w:rFonts w:ascii="Times New Roman" w:hAnsi="Times New Roman" w:cs="Times New Roman"/>
          <w:sz w:val="24"/>
          <w:szCs w:val="24"/>
          <w:shd w:val="clear" w:color="auto" w:fill="FFFFFF"/>
        </w:rPr>
        <w:t>(</w:t>
      </w:r>
      <w:r w:rsidRPr="00A644D1">
        <w:rPr>
          <w:rFonts w:ascii="Times New Roman" w:hAnsi="Times New Roman" w:cs="Times New Roman"/>
          <w:i/>
          <w:sz w:val="24"/>
          <w:szCs w:val="24"/>
          <w:shd w:val="clear" w:color="auto" w:fill="FFFFFF"/>
        </w:rPr>
        <w:t xml:space="preserve">Letters "a" and "b" of point 2 are repealed by the decision of the Constitutional Court  </w:t>
      </w:r>
      <w:r w:rsidRPr="00A644D1">
        <w:rPr>
          <w:rFonts w:ascii="Times New Roman" w:hAnsi="Times New Roman" w:cs="Times New Roman"/>
          <w:i/>
          <w:sz w:val="24"/>
          <w:szCs w:val="24"/>
        </w:rPr>
        <w:t>No. 4, dated 8.3.2021; point 2 amended, points 3-6 added by Law no. 77/2022, dated 17.11.2022)</w:t>
      </w:r>
    </w:p>
    <w:p w:rsidR="00F453ED" w:rsidRPr="00A644D1" w:rsidRDefault="00F453ED" w:rsidP="0079086E">
      <w:pPr>
        <w:spacing w:after="0"/>
        <w:jc w:val="center"/>
        <w:rPr>
          <w:rFonts w:ascii="Times New Roman" w:hAnsi="Times New Roman" w:cs="Times New Roman"/>
          <w:sz w:val="24"/>
          <w:szCs w:val="24"/>
        </w:rPr>
      </w:pPr>
    </w:p>
    <w:p w:rsidR="003B39C1" w:rsidRPr="00A644D1" w:rsidRDefault="003B39C1" w:rsidP="00F453ED">
      <w:pPr>
        <w:spacing w:after="0"/>
        <w:jc w:val="both"/>
        <w:rPr>
          <w:rFonts w:ascii="Times New Roman" w:hAnsi="Times New Roman" w:cs="Times New Roman"/>
          <w:sz w:val="24"/>
          <w:szCs w:val="24"/>
        </w:rPr>
      </w:pPr>
      <w:r w:rsidRPr="00A644D1">
        <w:rPr>
          <w:rFonts w:ascii="Times New Roman" w:hAnsi="Times New Roman" w:cs="Times New Roman"/>
          <w:sz w:val="24"/>
          <w:szCs w:val="24"/>
        </w:rPr>
        <w:tab/>
        <w:t>1. All final decisions that have recognized the right to compensation and those that will be made until the completion of the process, according to this law, shall be implemented in accordance with the provisions of this law.</w:t>
      </w:r>
    </w:p>
    <w:p w:rsidR="006F0D63" w:rsidRPr="00A644D1" w:rsidRDefault="003B39C1" w:rsidP="00F453ED">
      <w:pPr>
        <w:spacing w:after="0" w:line="240" w:lineRule="auto"/>
        <w:ind w:firstLine="284"/>
        <w:jc w:val="both"/>
        <w:rPr>
          <w:rFonts w:ascii="Times New Roman" w:hAnsi="Times New Roman" w:cs="Times New Roman"/>
          <w:bCs/>
          <w:sz w:val="24"/>
          <w:szCs w:val="24"/>
        </w:rPr>
      </w:pPr>
      <w:r w:rsidRPr="00A644D1">
        <w:rPr>
          <w:rFonts w:ascii="Times New Roman" w:hAnsi="Times New Roman" w:cs="Times New Roman"/>
          <w:sz w:val="24"/>
          <w:szCs w:val="24"/>
        </w:rPr>
        <w:tab/>
        <w:t xml:space="preserve">2. </w:t>
      </w:r>
      <w:r w:rsidRPr="00A644D1">
        <w:rPr>
          <w:rFonts w:ascii="Times New Roman" w:hAnsi="Times New Roman" w:cs="Times New Roman"/>
          <w:bCs/>
          <w:sz w:val="24"/>
          <w:szCs w:val="24"/>
        </w:rPr>
        <w:t>Final decisions that have recognized the right of restitution and compensation of property, when the cadastral category has not changed, are financially assessed in accordance with point 1 of Article 6 of this law, according to the following rules:</w:t>
      </w:r>
    </w:p>
    <w:p w:rsidR="006F0D63" w:rsidRPr="00A644D1" w:rsidRDefault="006F0D63" w:rsidP="00F453ED">
      <w:pPr>
        <w:spacing w:after="0" w:line="240" w:lineRule="auto"/>
        <w:ind w:firstLine="284"/>
        <w:jc w:val="both"/>
        <w:rPr>
          <w:rFonts w:ascii="Times New Roman" w:hAnsi="Times New Roman" w:cs="Times New Roman"/>
          <w:bCs/>
          <w:sz w:val="24"/>
          <w:szCs w:val="24"/>
        </w:rPr>
      </w:pPr>
      <w:r w:rsidRPr="00A644D1">
        <w:rPr>
          <w:rFonts w:ascii="Times New Roman" w:hAnsi="Times New Roman" w:cs="Times New Roman"/>
          <w:bCs/>
          <w:sz w:val="24"/>
          <w:szCs w:val="24"/>
        </w:rPr>
        <w:t>a)</w:t>
      </w:r>
      <w:r w:rsidRPr="00A644D1">
        <w:rPr>
          <w:rFonts w:ascii="Times New Roman" w:hAnsi="Times New Roman" w:cs="Times New Roman"/>
          <w:bCs/>
          <w:sz w:val="24"/>
          <w:szCs w:val="24"/>
        </w:rPr>
        <w:tab/>
        <w:t xml:space="preserve">the value of the property recognized for compensation is calculated based on the cadastral category that the property had at the time of expropriation; </w:t>
      </w:r>
    </w:p>
    <w:p w:rsidR="006F0D63" w:rsidRPr="00A644D1" w:rsidRDefault="006F0D63" w:rsidP="00F453ED">
      <w:pPr>
        <w:spacing w:after="0" w:line="240" w:lineRule="auto"/>
        <w:ind w:firstLine="284"/>
        <w:jc w:val="both"/>
        <w:rPr>
          <w:rFonts w:ascii="Times New Roman" w:hAnsi="Times New Roman" w:cs="Times New Roman"/>
          <w:bCs/>
          <w:sz w:val="24"/>
          <w:szCs w:val="24"/>
        </w:rPr>
      </w:pPr>
      <w:r w:rsidRPr="00A644D1">
        <w:rPr>
          <w:rFonts w:ascii="Times New Roman" w:hAnsi="Times New Roman" w:cs="Times New Roman"/>
          <w:bCs/>
          <w:sz w:val="24"/>
          <w:szCs w:val="24"/>
        </w:rPr>
        <w:t>b)</w:t>
      </w:r>
      <w:r w:rsidRPr="00A644D1">
        <w:rPr>
          <w:rFonts w:ascii="Times New Roman" w:hAnsi="Times New Roman" w:cs="Times New Roman"/>
          <w:bCs/>
          <w:sz w:val="24"/>
          <w:szCs w:val="24"/>
        </w:rPr>
        <w:tab/>
        <w:t>the value of the property that has been restituted, physically compensated or acquired in one of the other ways according to the laws that have regulated the restitution and compensation of properties, according to Article 6, point 1, letter “b” of this law, is calculated;</w:t>
      </w:r>
    </w:p>
    <w:p w:rsidR="006F0D63" w:rsidRPr="00A644D1" w:rsidRDefault="006F0D63" w:rsidP="00F453ED">
      <w:pPr>
        <w:spacing w:after="0" w:line="240" w:lineRule="auto"/>
        <w:ind w:firstLine="284"/>
        <w:jc w:val="both"/>
        <w:rPr>
          <w:rFonts w:ascii="Times New Roman" w:hAnsi="Times New Roman" w:cs="Times New Roman"/>
          <w:bCs/>
          <w:sz w:val="24"/>
          <w:szCs w:val="24"/>
        </w:rPr>
      </w:pPr>
      <w:r w:rsidRPr="00A644D1">
        <w:rPr>
          <w:rFonts w:ascii="Times New Roman" w:hAnsi="Times New Roman" w:cs="Times New Roman"/>
          <w:bCs/>
          <w:sz w:val="24"/>
          <w:szCs w:val="24"/>
        </w:rPr>
        <w:t xml:space="preserve">c) the value of the property that has been restituted, calculated according to letter “b” of this point, is deducted from the value of the property recognized for compensation, calculated according to letter “a” of this point; </w:t>
      </w:r>
    </w:p>
    <w:p w:rsidR="006F0D63" w:rsidRPr="00A644D1" w:rsidRDefault="006F0D63" w:rsidP="00F453ED">
      <w:pPr>
        <w:spacing w:after="0"/>
        <w:jc w:val="both"/>
        <w:rPr>
          <w:rFonts w:ascii="Times New Roman" w:hAnsi="Times New Roman" w:cs="Times New Roman"/>
          <w:bCs/>
          <w:sz w:val="24"/>
          <w:szCs w:val="24"/>
        </w:rPr>
      </w:pPr>
      <w:r w:rsidRPr="00A644D1">
        <w:rPr>
          <w:rFonts w:ascii="Times New Roman" w:hAnsi="Times New Roman" w:cs="Times New Roman"/>
          <w:bCs/>
          <w:sz w:val="24"/>
          <w:szCs w:val="24"/>
        </w:rPr>
        <w:t>ç) in cases where the value of the restituted property is greater than the value of the property recognized for compensation, then the financial assessment of the final decision that has recognized the right of restitution and compensation of property is equal to zero lek and the expropriated subject is considered compensated. In cases where the value of the property recognized for compensation is greater than the value of the restituted property, then the financial assessment of the final decision that has recognized the right of restitution and compensation of property is equal to the difference resulting from subtracting the value of the restituted property from the value of the property recognized for compensation.</w:t>
      </w:r>
    </w:p>
    <w:p w:rsidR="006F0D63" w:rsidRPr="00A644D1" w:rsidRDefault="006F0D63" w:rsidP="00F453ED">
      <w:pPr>
        <w:spacing w:after="0" w:line="240" w:lineRule="auto"/>
        <w:ind w:firstLine="720"/>
        <w:jc w:val="both"/>
        <w:rPr>
          <w:rFonts w:ascii="Times New Roman" w:hAnsi="Times New Roman" w:cs="Times New Roman"/>
          <w:bCs/>
          <w:sz w:val="24"/>
          <w:szCs w:val="24"/>
        </w:rPr>
      </w:pPr>
      <w:r w:rsidRPr="00A644D1">
        <w:rPr>
          <w:rFonts w:ascii="Times New Roman" w:hAnsi="Times New Roman" w:cs="Times New Roman"/>
          <w:bCs/>
          <w:sz w:val="24"/>
          <w:szCs w:val="24"/>
        </w:rPr>
        <w:t>3. Final decisions that have recognized the right of restitution and compensation of property, when the cadastral category has changed, are financially assessed in accordance with Article 6, point 2/1, of this law, according to the following rules:</w:t>
      </w:r>
    </w:p>
    <w:p w:rsidR="006F0D63" w:rsidRPr="00A644D1" w:rsidRDefault="006F0D63" w:rsidP="00F453ED">
      <w:pPr>
        <w:spacing w:after="0" w:line="240" w:lineRule="auto"/>
        <w:ind w:firstLine="284"/>
        <w:jc w:val="both"/>
        <w:rPr>
          <w:rFonts w:ascii="Times New Roman" w:hAnsi="Times New Roman" w:cs="Times New Roman"/>
          <w:bCs/>
          <w:sz w:val="24"/>
          <w:szCs w:val="24"/>
        </w:rPr>
      </w:pPr>
      <w:r w:rsidRPr="00A644D1">
        <w:rPr>
          <w:rFonts w:ascii="Times New Roman" w:hAnsi="Times New Roman" w:cs="Times New Roman"/>
          <w:bCs/>
          <w:sz w:val="24"/>
          <w:szCs w:val="24"/>
        </w:rPr>
        <w:t xml:space="preserve">a) the value of the property recognized for compensation is calculated, based on the current cadastral category; </w:t>
      </w:r>
    </w:p>
    <w:p w:rsidR="006F0D63" w:rsidRPr="00A644D1" w:rsidRDefault="006F0D63" w:rsidP="00F453ED">
      <w:pPr>
        <w:spacing w:after="0" w:line="240" w:lineRule="auto"/>
        <w:ind w:firstLine="284"/>
        <w:jc w:val="both"/>
        <w:rPr>
          <w:rFonts w:ascii="Times New Roman" w:hAnsi="Times New Roman" w:cs="Times New Roman"/>
          <w:bCs/>
          <w:sz w:val="24"/>
          <w:szCs w:val="24"/>
        </w:rPr>
      </w:pPr>
      <w:r w:rsidRPr="00A644D1">
        <w:rPr>
          <w:rFonts w:ascii="Times New Roman" w:hAnsi="Times New Roman" w:cs="Times New Roman"/>
          <w:bCs/>
          <w:sz w:val="24"/>
          <w:szCs w:val="24"/>
        </w:rPr>
        <w:t>b) the value of the property returned, physically compensated or acquired in any of the other ways according to the laws regulating the restitution and compensation of properties, is calculated in accordance with Article 6, point 1, letter “b”, of this law;</w:t>
      </w:r>
    </w:p>
    <w:p w:rsidR="006F0D63" w:rsidRPr="00A644D1" w:rsidRDefault="006F0D63" w:rsidP="00F453ED">
      <w:pPr>
        <w:spacing w:after="0" w:line="240" w:lineRule="auto"/>
        <w:ind w:firstLine="284"/>
        <w:jc w:val="both"/>
        <w:rPr>
          <w:rFonts w:ascii="Times New Roman" w:hAnsi="Times New Roman" w:cs="Times New Roman"/>
          <w:bCs/>
          <w:sz w:val="24"/>
          <w:szCs w:val="24"/>
        </w:rPr>
      </w:pPr>
      <w:r w:rsidRPr="00A644D1">
        <w:rPr>
          <w:rFonts w:ascii="Times New Roman" w:hAnsi="Times New Roman" w:cs="Times New Roman"/>
          <w:bCs/>
          <w:sz w:val="24"/>
          <w:szCs w:val="24"/>
        </w:rPr>
        <w:t xml:space="preserve">c) the value of the property returned, calculated according to letter “b” of this point, is subtracted from the value of the property recognized for compensation, calculated according to letter “a” of this point; </w:t>
      </w:r>
    </w:p>
    <w:p w:rsidR="006F0D63" w:rsidRPr="00A644D1" w:rsidRDefault="006F0D63" w:rsidP="00F453ED">
      <w:pPr>
        <w:spacing w:after="0" w:line="240" w:lineRule="auto"/>
        <w:ind w:firstLine="284"/>
        <w:jc w:val="both"/>
        <w:rPr>
          <w:rFonts w:ascii="Times New Roman" w:hAnsi="Times New Roman" w:cs="Times New Roman"/>
          <w:bCs/>
          <w:sz w:val="24"/>
          <w:szCs w:val="24"/>
        </w:rPr>
      </w:pPr>
      <w:r w:rsidRPr="00A644D1">
        <w:rPr>
          <w:rFonts w:ascii="Times New Roman" w:hAnsi="Times New Roman" w:cs="Times New Roman"/>
          <w:bCs/>
          <w:sz w:val="24"/>
          <w:szCs w:val="24"/>
        </w:rPr>
        <w:t xml:space="preserve">ç) in cases where the value of the property returned is greater than the value of the property recognized for compensation, the financial assessment of the final decision that has recognized the right of restitution and compensation of property is equal to zero lek and the expropriated subject is considered compensated. In cases where the value of the property recognized for compensation is greater than the value of the property returned, the financial assessment of the final decision that has recognized the right of restitution and compensation of property is equal to 10 percent of the difference resulting from subtracting the value of the property returned from the value of the property recognized for compensation. </w:t>
      </w:r>
    </w:p>
    <w:p w:rsidR="006F0D63" w:rsidRPr="00A644D1" w:rsidRDefault="006F0D63" w:rsidP="00F453ED">
      <w:pPr>
        <w:spacing w:after="0" w:line="240" w:lineRule="auto"/>
        <w:ind w:firstLine="720"/>
        <w:jc w:val="both"/>
        <w:rPr>
          <w:rFonts w:ascii="Times New Roman" w:hAnsi="Times New Roman" w:cs="Times New Roman"/>
          <w:bCs/>
          <w:sz w:val="24"/>
          <w:szCs w:val="24"/>
        </w:rPr>
      </w:pPr>
      <w:r w:rsidRPr="00A644D1">
        <w:rPr>
          <w:rFonts w:ascii="Times New Roman" w:hAnsi="Times New Roman" w:cs="Times New Roman"/>
          <w:bCs/>
          <w:sz w:val="24"/>
          <w:szCs w:val="24"/>
        </w:rPr>
        <w:t>4. Final decisions that have recognized only the right to compensation of property are financially assessed in accordance with Article 6, point 2, of this law, according to the following rules:</w:t>
      </w:r>
    </w:p>
    <w:p w:rsidR="006F0D63" w:rsidRPr="00A644D1" w:rsidRDefault="006F0D63" w:rsidP="00F453ED">
      <w:pPr>
        <w:spacing w:after="0" w:line="240" w:lineRule="auto"/>
        <w:ind w:firstLine="284"/>
        <w:jc w:val="both"/>
        <w:rPr>
          <w:rFonts w:ascii="Times New Roman" w:hAnsi="Times New Roman" w:cs="Times New Roman"/>
          <w:bCs/>
          <w:sz w:val="24"/>
          <w:szCs w:val="24"/>
        </w:rPr>
      </w:pPr>
      <w:r w:rsidRPr="00A644D1">
        <w:rPr>
          <w:rFonts w:ascii="Times New Roman" w:hAnsi="Times New Roman" w:cs="Times New Roman"/>
          <w:bCs/>
          <w:sz w:val="24"/>
          <w:szCs w:val="24"/>
        </w:rPr>
        <w:t>a) when the cadastral category of the property recognized for compensation has not changed, the value of the property is calculated based on the cadastral category that the property had at the time of expropriation;</w:t>
      </w:r>
    </w:p>
    <w:p w:rsidR="006F0D63" w:rsidRPr="00A644D1" w:rsidRDefault="006F0D63" w:rsidP="00F453ED">
      <w:pPr>
        <w:spacing w:after="0" w:line="240" w:lineRule="auto"/>
        <w:ind w:firstLine="284"/>
        <w:jc w:val="both"/>
        <w:rPr>
          <w:rFonts w:ascii="Times New Roman" w:hAnsi="Times New Roman" w:cs="Times New Roman"/>
          <w:bCs/>
          <w:sz w:val="24"/>
          <w:szCs w:val="24"/>
        </w:rPr>
      </w:pPr>
      <w:r w:rsidRPr="00A644D1">
        <w:rPr>
          <w:rFonts w:ascii="Times New Roman" w:hAnsi="Times New Roman" w:cs="Times New Roman"/>
          <w:bCs/>
          <w:sz w:val="24"/>
          <w:szCs w:val="24"/>
        </w:rPr>
        <w:t xml:space="preserve">b) when the cadastral category of the property recognized for compensation has changed, the value of the property is calculated based on the current cadastral category. The expropriated subject is compensated in the amount of 10 percent of the value of the property, according to the current cadastral category. </w:t>
      </w:r>
    </w:p>
    <w:p w:rsidR="006F0D63" w:rsidRPr="00A644D1" w:rsidRDefault="006F0D63" w:rsidP="00F453ED">
      <w:pPr>
        <w:spacing w:after="0" w:line="240" w:lineRule="auto"/>
        <w:ind w:firstLine="720"/>
        <w:jc w:val="both"/>
        <w:rPr>
          <w:rFonts w:ascii="Times New Roman" w:hAnsi="Times New Roman" w:cs="Times New Roman"/>
          <w:bCs/>
          <w:sz w:val="24"/>
          <w:szCs w:val="24"/>
        </w:rPr>
      </w:pPr>
      <w:r w:rsidRPr="00A644D1">
        <w:rPr>
          <w:rFonts w:ascii="Times New Roman" w:hAnsi="Times New Roman" w:cs="Times New Roman"/>
          <w:bCs/>
          <w:sz w:val="24"/>
          <w:szCs w:val="24"/>
        </w:rPr>
        <w:t>5. Exceptionally, when the financial assessment according to the cadastral category that the property had at the time of expropriation is greater than 10 percent of the value of the property calculated according to points 3 and 4 of this Article, the expropriated subject is compensated with the value calculated according to the cadastral category at the time of expropriation.</w:t>
      </w:r>
    </w:p>
    <w:p w:rsidR="006F0D63" w:rsidRPr="00A644D1" w:rsidRDefault="006F0D63" w:rsidP="00F453ED">
      <w:pPr>
        <w:spacing w:after="0"/>
        <w:ind w:firstLine="720"/>
        <w:jc w:val="both"/>
        <w:rPr>
          <w:rFonts w:ascii="Times New Roman" w:hAnsi="Times New Roman" w:cs="Times New Roman"/>
          <w:sz w:val="24"/>
          <w:szCs w:val="24"/>
        </w:rPr>
      </w:pPr>
      <w:r w:rsidRPr="00A644D1">
        <w:rPr>
          <w:rFonts w:ascii="Times New Roman" w:hAnsi="Times New Roman" w:cs="Times New Roman"/>
          <w:bCs/>
          <w:sz w:val="24"/>
          <w:szCs w:val="24"/>
        </w:rPr>
        <w:t>6. In the event that the final decision does not provide for property compensation, the decision and the relevant documentation shall be archived according to the rules set out in the legislation in force on archives.</w:t>
      </w:r>
    </w:p>
    <w:p w:rsidR="00F453ED" w:rsidRPr="00A644D1" w:rsidRDefault="00F453ED" w:rsidP="003B39C1">
      <w:pPr>
        <w:spacing w:after="0"/>
        <w:jc w:val="center"/>
        <w:rPr>
          <w:rFonts w:ascii="Times New Roman" w:hAnsi="Times New Roman" w:cs="Times New Roman"/>
          <w:sz w:val="24"/>
          <w:szCs w:val="24"/>
        </w:rPr>
      </w:pPr>
    </w:p>
    <w:p w:rsidR="003B39C1" w:rsidRPr="00A644D1" w:rsidRDefault="003B39C1" w:rsidP="003B39C1">
      <w:pPr>
        <w:spacing w:after="0"/>
        <w:jc w:val="center"/>
        <w:rPr>
          <w:rFonts w:ascii="Times New Roman" w:hAnsi="Times New Roman" w:cs="Times New Roman"/>
          <w:sz w:val="24"/>
          <w:szCs w:val="24"/>
        </w:rPr>
      </w:pPr>
      <w:r w:rsidRPr="00A644D1">
        <w:rPr>
          <w:rFonts w:ascii="Times New Roman" w:hAnsi="Times New Roman" w:cs="Times New Roman"/>
          <w:sz w:val="24"/>
          <w:szCs w:val="24"/>
        </w:rPr>
        <w:t>Article 8</w:t>
      </w:r>
    </w:p>
    <w:p w:rsidR="003B39C1" w:rsidRPr="00A644D1" w:rsidRDefault="003B39C1" w:rsidP="003B39C1">
      <w:pPr>
        <w:spacing w:after="0"/>
        <w:jc w:val="center"/>
        <w:rPr>
          <w:rFonts w:ascii="Times New Roman" w:hAnsi="Times New Roman" w:cs="Times New Roman"/>
          <w:b/>
          <w:sz w:val="24"/>
          <w:szCs w:val="24"/>
        </w:rPr>
      </w:pPr>
      <w:r w:rsidRPr="00A644D1">
        <w:rPr>
          <w:rFonts w:ascii="Times New Roman" w:hAnsi="Times New Roman" w:cs="Times New Roman"/>
          <w:b/>
          <w:sz w:val="24"/>
          <w:szCs w:val="24"/>
        </w:rPr>
        <w:t>Forms of compensation and valuation</w:t>
      </w:r>
    </w:p>
    <w:p w:rsidR="006F0D63" w:rsidRPr="00A644D1" w:rsidRDefault="006F0D63" w:rsidP="003B39C1">
      <w:pPr>
        <w:spacing w:after="0"/>
        <w:jc w:val="center"/>
        <w:rPr>
          <w:rFonts w:ascii="Times New Roman" w:hAnsi="Times New Roman" w:cs="Times New Roman"/>
          <w:i/>
          <w:sz w:val="24"/>
          <w:szCs w:val="24"/>
        </w:rPr>
      </w:pPr>
      <w:r w:rsidRPr="00A644D1">
        <w:rPr>
          <w:rFonts w:ascii="Times New Roman" w:hAnsi="Times New Roman" w:cs="Times New Roman"/>
          <w:i/>
          <w:sz w:val="24"/>
          <w:szCs w:val="24"/>
        </w:rPr>
        <w:t>(Point 5 added by Law no. 77/2022, dated 17.11.2022)</w:t>
      </w:r>
    </w:p>
    <w:p w:rsidR="003B39C1" w:rsidRPr="00A644D1" w:rsidRDefault="003B39C1" w:rsidP="003B39C1">
      <w:pPr>
        <w:spacing w:after="0"/>
        <w:rPr>
          <w:rFonts w:ascii="Times New Roman" w:hAnsi="Times New Roman" w:cs="Times New Roman"/>
          <w:sz w:val="24"/>
          <w:szCs w:val="24"/>
        </w:rPr>
      </w:pPr>
      <w:r w:rsidRPr="00A644D1">
        <w:rPr>
          <w:rFonts w:ascii="Times New Roman" w:hAnsi="Times New Roman" w:cs="Times New Roman"/>
          <w:sz w:val="24"/>
          <w:szCs w:val="24"/>
        </w:rPr>
        <w:t> </w:t>
      </w:r>
    </w:p>
    <w:p w:rsidR="003B39C1" w:rsidRPr="00A644D1" w:rsidRDefault="003B39C1" w:rsidP="00F453ED">
      <w:pPr>
        <w:spacing w:after="0"/>
        <w:jc w:val="both"/>
        <w:rPr>
          <w:rFonts w:ascii="Times New Roman" w:hAnsi="Times New Roman" w:cs="Times New Roman"/>
          <w:sz w:val="24"/>
          <w:szCs w:val="24"/>
        </w:rPr>
      </w:pPr>
      <w:r w:rsidRPr="00A644D1">
        <w:rPr>
          <w:rFonts w:ascii="Times New Roman" w:hAnsi="Times New Roman" w:cs="Times New Roman"/>
          <w:sz w:val="24"/>
          <w:szCs w:val="24"/>
        </w:rPr>
        <w:tab/>
        <w:t>1. The expropriated subjects are subject to compensation procedures, according to the provisions of this law, based on the final decisions for recognition and compensation:</w:t>
      </w:r>
    </w:p>
    <w:p w:rsidR="003B39C1" w:rsidRPr="00A644D1" w:rsidRDefault="003B39C1" w:rsidP="00F453ED">
      <w:pPr>
        <w:spacing w:after="0"/>
        <w:jc w:val="both"/>
        <w:rPr>
          <w:rFonts w:ascii="Times New Roman" w:hAnsi="Times New Roman" w:cs="Times New Roman"/>
          <w:sz w:val="24"/>
          <w:szCs w:val="24"/>
        </w:rPr>
      </w:pPr>
      <w:r w:rsidRPr="00A644D1">
        <w:rPr>
          <w:rFonts w:ascii="Times New Roman" w:hAnsi="Times New Roman" w:cs="Times New Roman"/>
          <w:sz w:val="24"/>
          <w:szCs w:val="24"/>
        </w:rPr>
        <w:tab/>
        <w:t>a) financial;</w:t>
      </w:r>
    </w:p>
    <w:p w:rsidR="003B39C1" w:rsidRPr="00A644D1" w:rsidRDefault="003B39C1" w:rsidP="00F453ED">
      <w:pPr>
        <w:spacing w:after="0"/>
        <w:jc w:val="both"/>
        <w:rPr>
          <w:rFonts w:ascii="Times New Roman" w:hAnsi="Times New Roman" w:cs="Times New Roman"/>
          <w:sz w:val="24"/>
          <w:szCs w:val="24"/>
        </w:rPr>
      </w:pPr>
      <w:r w:rsidRPr="00A644D1">
        <w:rPr>
          <w:rFonts w:ascii="Times New Roman" w:hAnsi="Times New Roman" w:cs="Times New Roman"/>
          <w:sz w:val="24"/>
          <w:szCs w:val="24"/>
        </w:rPr>
        <w:tab/>
        <w:t>b) with another immovable property of any kind, of equal value, owned by the state;</w:t>
      </w:r>
    </w:p>
    <w:p w:rsidR="003B39C1" w:rsidRPr="00A644D1" w:rsidRDefault="003B39C1" w:rsidP="00F453ED">
      <w:pPr>
        <w:spacing w:after="0"/>
        <w:jc w:val="both"/>
        <w:rPr>
          <w:rFonts w:ascii="Times New Roman" w:hAnsi="Times New Roman" w:cs="Times New Roman"/>
          <w:sz w:val="24"/>
          <w:szCs w:val="24"/>
        </w:rPr>
      </w:pPr>
      <w:r w:rsidRPr="00A644D1">
        <w:rPr>
          <w:rFonts w:ascii="Times New Roman" w:hAnsi="Times New Roman" w:cs="Times New Roman"/>
          <w:sz w:val="24"/>
          <w:szCs w:val="24"/>
        </w:rPr>
        <w:tab/>
        <w:t>c) with shares in companies with state capital or where the state is a co-owner, which have a value equal to the immovable property;</w:t>
      </w:r>
    </w:p>
    <w:p w:rsidR="003B39C1" w:rsidRPr="00A644D1" w:rsidRDefault="003B39C1" w:rsidP="00F453ED">
      <w:pPr>
        <w:spacing w:after="0"/>
        <w:jc w:val="both"/>
        <w:rPr>
          <w:rFonts w:ascii="Times New Roman" w:hAnsi="Times New Roman" w:cs="Times New Roman"/>
          <w:sz w:val="24"/>
          <w:szCs w:val="24"/>
        </w:rPr>
      </w:pPr>
      <w:r w:rsidRPr="00A644D1">
        <w:rPr>
          <w:rFonts w:ascii="Times New Roman" w:hAnsi="Times New Roman" w:cs="Times New Roman"/>
          <w:sz w:val="24"/>
          <w:szCs w:val="24"/>
        </w:rPr>
        <w:tab/>
        <w:t>ç) with the value of the objects which are subject to privatisation.</w:t>
      </w:r>
    </w:p>
    <w:p w:rsidR="003B39C1" w:rsidRPr="00A644D1" w:rsidRDefault="003B39C1" w:rsidP="00F453ED">
      <w:pPr>
        <w:spacing w:after="0"/>
        <w:jc w:val="both"/>
        <w:rPr>
          <w:rFonts w:ascii="Times New Roman" w:hAnsi="Times New Roman" w:cs="Times New Roman"/>
          <w:sz w:val="24"/>
          <w:szCs w:val="24"/>
        </w:rPr>
      </w:pPr>
      <w:r w:rsidRPr="00A644D1">
        <w:rPr>
          <w:rFonts w:ascii="Times New Roman" w:hAnsi="Times New Roman" w:cs="Times New Roman"/>
          <w:sz w:val="24"/>
          <w:szCs w:val="24"/>
        </w:rPr>
        <w:tab/>
        <w:t>2. The process of valuing the property to be compensated, according to this article, shall be applied to:</w:t>
      </w:r>
    </w:p>
    <w:p w:rsidR="003B39C1" w:rsidRPr="00A644D1" w:rsidRDefault="003B39C1" w:rsidP="00F453ED">
      <w:pPr>
        <w:spacing w:after="0"/>
        <w:jc w:val="both"/>
        <w:rPr>
          <w:rFonts w:ascii="Times New Roman" w:hAnsi="Times New Roman" w:cs="Times New Roman"/>
          <w:sz w:val="24"/>
          <w:szCs w:val="24"/>
        </w:rPr>
      </w:pPr>
      <w:r w:rsidRPr="00A644D1">
        <w:rPr>
          <w:rFonts w:ascii="Times New Roman" w:hAnsi="Times New Roman" w:cs="Times New Roman"/>
          <w:sz w:val="24"/>
          <w:szCs w:val="24"/>
        </w:rPr>
        <w:tab/>
        <w:t>a) land;</w:t>
      </w:r>
    </w:p>
    <w:p w:rsidR="003B39C1" w:rsidRPr="00A644D1" w:rsidRDefault="003B39C1" w:rsidP="00F453ED">
      <w:pPr>
        <w:spacing w:after="0"/>
        <w:jc w:val="both"/>
        <w:rPr>
          <w:rFonts w:ascii="Times New Roman" w:hAnsi="Times New Roman" w:cs="Times New Roman"/>
          <w:sz w:val="24"/>
          <w:szCs w:val="24"/>
        </w:rPr>
      </w:pPr>
      <w:r w:rsidRPr="00A644D1">
        <w:rPr>
          <w:rFonts w:ascii="Times New Roman" w:hAnsi="Times New Roman" w:cs="Times New Roman"/>
          <w:sz w:val="24"/>
          <w:szCs w:val="24"/>
        </w:rPr>
        <w:tab/>
        <w:t>b) buildings.</w:t>
      </w:r>
    </w:p>
    <w:p w:rsidR="003B39C1" w:rsidRPr="00A644D1" w:rsidRDefault="003B39C1" w:rsidP="00F453ED">
      <w:pPr>
        <w:spacing w:after="0"/>
        <w:jc w:val="both"/>
        <w:rPr>
          <w:rFonts w:ascii="Times New Roman" w:hAnsi="Times New Roman" w:cs="Times New Roman"/>
          <w:sz w:val="24"/>
          <w:szCs w:val="24"/>
        </w:rPr>
      </w:pPr>
      <w:r w:rsidRPr="00A644D1">
        <w:rPr>
          <w:rFonts w:ascii="Times New Roman" w:hAnsi="Times New Roman" w:cs="Times New Roman"/>
          <w:sz w:val="24"/>
          <w:szCs w:val="24"/>
        </w:rPr>
        <w:tab/>
        <w:t>3. The basic indicators of property value are determined separately for land and buildings. When a property is a combination of land and a building, its value is calculated per unit, as the sum of the value of the building and the value of the land on which it stands.</w:t>
      </w:r>
    </w:p>
    <w:p w:rsidR="003B39C1" w:rsidRPr="00A644D1" w:rsidRDefault="003B39C1" w:rsidP="00F453ED">
      <w:pPr>
        <w:spacing w:after="0"/>
        <w:ind w:firstLine="720"/>
        <w:jc w:val="both"/>
        <w:rPr>
          <w:rFonts w:ascii="Times New Roman" w:hAnsi="Times New Roman" w:cs="Times New Roman"/>
          <w:sz w:val="24"/>
          <w:szCs w:val="24"/>
        </w:rPr>
      </w:pPr>
      <w:r w:rsidRPr="00A644D1">
        <w:rPr>
          <w:rFonts w:ascii="Times New Roman" w:hAnsi="Times New Roman" w:cs="Times New Roman"/>
          <w:sz w:val="24"/>
          <w:szCs w:val="24"/>
        </w:rPr>
        <w:t>4. The value of the property to be compensated is determined according to the provisions of this law, based on:</w:t>
      </w:r>
    </w:p>
    <w:p w:rsidR="003B39C1" w:rsidRPr="00A644D1" w:rsidRDefault="003B39C1" w:rsidP="00F453ED">
      <w:pPr>
        <w:spacing w:after="0"/>
        <w:jc w:val="both"/>
        <w:rPr>
          <w:rFonts w:ascii="Times New Roman" w:hAnsi="Times New Roman" w:cs="Times New Roman"/>
          <w:sz w:val="24"/>
          <w:szCs w:val="24"/>
        </w:rPr>
      </w:pPr>
      <w:r w:rsidRPr="00A644D1">
        <w:rPr>
          <w:rFonts w:ascii="Times New Roman" w:hAnsi="Times New Roman" w:cs="Times New Roman"/>
          <w:sz w:val="24"/>
          <w:szCs w:val="24"/>
        </w:rPr>
        <w:tab/>
        <w:t>a) for land, in the value map;</w:t>
      </w:r>
    </w:p>
    <w:p w:rsidR="003B39C1" w:rsidRPr="00A644D1" w:rsidRDefault="003B39C1" w:rsidP="00F453ED">
      <w:pPr>
        <w:spacing w:after="0"/>
        <w:jc w:val="both"/>
        <w:rPr>
          <w:rFonts w:ascii="Times New Roman" w:hAnsi="Times New Roman" w:cs="Times New Roman"/>
          <w:sz w:val="24"/>
          <w:szCs w:val="24"/>
        </w:rPr>
      </w:pPr>
      <w:r w:rsidRPr="00A644D1">
        <w:rPr>
          <w:rFonts w:ascii="Times New Roman" w:hAnsi="Times New Roman" w:cs="Times New Roman"/>
          <w:sz w:val="24"/>
          <w:szCs w:val="24"/>
        </w:rPr>
        <w:tab/>
        <w:t xml:space="preserve">b) for buildings, in the decision of the Council of Ministers regarding the methodology for the valuation of immovable properties in the Republic of Albania. </w:t>
      </w:r>
    </w:p>
    <w:p w:rsidR="006F0D63" w:rsidRPr="00A644D1" w:rsidRDefault="006F0D63" w:rsidP="00F453ED">
      <w:pPr>
        <w:spacing w:after="0"/>
        <w:ind w:firstLine="720"/>
        <w:jc w:val="both"/>
        <w:rPr>
          <w:rFonts w:ascii="Times New Roman" w:hAnsi="Times New Roman" w:cs="Times New Roman"/>
          <w:sz w:val="24"/>
          <w:szCs w:val="24"/>
        </w:rPr>
      </w:pPr>
      <w:r w:rsidRPr="00A644D1">
        <w:rPr>
          <w:rFonts w:ascii="Times New Roman" w:hAnsi="Times New Roman" w:cs="Times New Roman"/>
          <w:bCs/>
          <w:sz w:val="24"/>
          <w:szCs w:val="24"/>
        </w:rPr>
        <w:t>5. The rules and procedures for the distribution of the compensation fund, the order of priority among the forms of compensation, as well as the rules for compensation through one or several forms jointly, shall be determined by decision of the Council of Ministers.</w:t>
      </w:r>
    </w:p>
    <w:p w:rsidR="003B39C1" w:rsidRPr="00A644D1" w:rsidRDefault="003B39C1" w:rsidP="00F453ED">
      <w:pPr>
        <w:spacing w:after="0"/>
        <w:jc w:val="both"/>
        <w:rPr>
          <w:rFonts w:ascii="Times New Roman" w:hAnsi="Times New Roman" w:cs="Times New Roman"/>
          <w:sz w:val="24"/>
          <w:szCs w:val="24"/>
        </w:rPr>
      </w:pPr>
    </w:p>
    <w:p w:rsidR="003B39C1" w:rsidRPr="00A644D1" w:rsidRDefault="003B39C1" w:rsidP="003B39C1">
      <w:pPr>
        <w:spacing w:after="0"/>
        <w:jc w:val="center"/>
        <w:rPr>
          <w:rFonts w:ascii="Times New Roman" w:hAnsi="Times New Roman" w:cs="Times New Roman"/>
          <w:sz w:val="24"/>
          <w:szCs w:val="24"/>
        </w:rPr>
      </w:pPr>
      <w:r w:rsidRPr="00A644D1">
        <w:rPr>
          <w:rFonts w:ascii="Times New Roman" w:hAnsi="Times New Roman" w:cs="Times New Roman"/>
          <w:sz w:val="24"/>
          <w:szCs w:val="24"/>
        </w:rPr>
        <w:t>CHAPTER III</w:t>
      </w:r>
    </w:p>
    <w:p w:rsidR="003B39C1" w:rsidRPr="00A644D1" w:rsidRDefault="003B39C1" w:rsidP="003B39C1">
      <w:pPr>
        <w:spacing w:after="0"/>
        <w:jc w:val="center"/>
        <w:rPr>
          <w:rFonts w:ascii="Times New Roman" w:hAnsi="Times New Roman" w:cs="Times New Roman"/>
          <w:sz w:val="24"/>
          <w:szCs w:val="24"/>
        </w:rPr>
      </w:pPr>
      <w:r w:rsidRPr="00A644D1">
        <w:rPr>
          <w:rFonts w:ascii="Times New Roman" w:hAnsi="Times New Roman" w:cs="Times New Roman"/>
          <w:sz w:val="24"/>
          <w:szCs w:val="24"/>
        </w:rPr>
        <w:t>THE COMPENSATION FUND AND THE PROCEDURE FOR PROPERTY COMPENSATION</w:t>
      </w:r>
    </w:p>
    <w:p w:rsidR="003B39C1" w:rsidRPr="00A644D1" w:rsidRDefault="003B39C1" w:rsidP="003B39C1">
      <w:pPr>
        <w:spacing w:after="0"/>
        <w:jc w:val="center"/>
        <w:rPr>
          <w:rFonts w:ascii="Times New Roman" w:hAnsi="Times New Roman" w:cs="Times New Roman"/>
          <w:sz w:val="24"/>
          <w:szCs w:val="24"/>
        </w:rPr>
      </w:pPr>
    </w:p>
    <w:p w:rsidR="003B39C1" w:rsidRPr="00A644D1" w:rsidRDefault="003B39C1" w:rsidP="003B39C1">
      <w:pPr>
        <w:spacing w:after="0"/>
        <w:jc w:val="center"/>
        <w:rPr>
          <w:rFonts w:ascii="Times New Roman" w:hAnsi="Times New Roman" w:cs="Times New Roman"/>
          <w:sz w:val="24"/>
          <w:szCs w:val="24"/>
        </w:rPr>
      </w:pPr>
      <w:r w:rsidRPr="00A644D1">
        <w:rPr>
          <w:rFonts w:ascii="Times New Roman" w:hAnsi="Times New Roman" w:cs="Times New Roman"/>
          <w:sz w:val="24"/>
          <w:szCs w:val="24"/>
        </w:rPr>
        <w:t>Article 9</w:t>
      </w:r>
    </w:p>
    <w:p w:rsidR="003B39C1" w:rsidRPr="00A644D1" w:rsidRDefault="003B39C1" w:rsidP="003B39C1">
      <w:pPr>
        <w:spacing w:after="0"/>
        <w:jc w:val="center"/>
        <w:rPr>
          <w:rFonts w:ascii="Times New Roman" w:hAnsi="Times New Roman" w:cs="Times New Roman"/>
          <w:b/>
          <w:sz w:val="24"/>
          <w:szCs w:val="24"/>
        </w:rPr>
      </w:pPr>
      <w:r w:rsidRPr="00A644D1">
        <w:rPr>
          <w:rFonts w:ascii="Times New Roman" w:hAnsi="Times New Roman" w:cs="Times New Roman"/>
          <w:b/>
          <w:sz w:val="24"/>
          <w:szCs w:val="24"/>
        </w:rPr>
        <w:t>The Property Compensation Fund</w:t>
      </w:r>
    </w:p>
    <w:p w:rsidR="003B39C1" w:rsidRPr="00A644D1" w:rsidRDefault="003B39C1" w:rsidP="003B39C1">
      <w:pPr>
        <w:spacing w:after="0"/>
        <w:jc w:val="center"/>
        <w:rPr>
          <w:rFonts w:ascii="Times New Roman" w:hAnsi="Times New Roman" w:cs="Times New Roman"/>
          <w:sz w:val="24"/>
          <w:szCs w:val="24"/>
        </w:rPr>
      </w:pPr>
    </w:p>
    <w:p w:rsidR="003B39C1" w:rsidRPr="00A644D1" w:rsidRDefault="003B39C1" w:rsidP="00F453ED">
      <w:pPr>
        <w:spacing w:after="0"/>
        <w:jc w:val="both"/>
        <w:rPr>
          <w:rFonts w:ascii="Times New Roman" w:hAnsi="Times New Roman" w:cs="Times New Roman"/>
          <w:sz w:val="24"/>
          <w:szCs w:val="24"/>
        </w:rPr>
      </w:pPr>
      <w:r w:rsidRPr="00A644D1">
        <w:rPr>
          <w:rFonts w:ascii="Times New Roman" w:hAnsi="Times New Roman" w:cs="Times New Roman"/>
          <w:sz w:val="24"/>
          <w:szCs w:val="24"/>
        </w:rPr>
        <w:tab/>
        <w:t>1. The Property Compensation Fund is a fund made available for the compensation of final decisions for compensation, according to the provisions of this law, which is composed of:</w:t>
      </w:r>
    </w:p>
    <w:p w:rsidR="003B39C1" w:rsidRPr="00A644D1" w:rsidRDefault="003B39C1" w:rsidP="00F453ED">
      <w:pPr>
        <w:spacing w:after="0"/>
        <w:jc w:val="both"/>
        <w:rPr>
          <w:rFonts w:ascii="Times New Roman" w:hAnsi="Times New Roman" w:cs="Times New Roman"/>
          <w:sz w:val="24"/>
          <w:szCs w:val="24"/>
        </w:rPr>
      </w:pPr>
      <w:r w:rsidRPr="00A644D1">
        <w:rPr>
          <w:rFonts w:ascii="Times New Roman" w:hAnsi="Times New Roman" w:cs="Times New Roman"/>
          <w:sz w:val="24"/>
          <w:szCs w:val="24"/>
        </w:rPr>
        <w:tab/>
        <w:t>a) The Financial Compensation Fund;</w:t>
      </w:r>
    </w:p>
    <w:p w:rsidR="003B39C1" w:rsidRPr="00A644D1" w:rsidRDefault="003B39C1" w:rsidP="00F453ED">
      <w:pPr>
        <w:spacing w:after="0"/>
        <w:jc w:val="both"/>
        <w:rPr>
          <w:rFonts w:ascii="Times New Roman" w:hAnsi="Times New Roman" w:cs="Times New Roman"/>
          <w:sz w:val="24"/>
          <w:szCs w:val="24"/>
        </w:rPr>
      </w:pPr>
      <w:r w:rsidRPr="00A644D1">
        <w:rPr>
          <w:rFonts w:ascii="Times New Roman" w:hAnsi="Times New Roman" w:cs="Times New Roman"/>
          <w:sz w:val="24"/>
          <w:szCs w:val="24"/>
        </w:rPr>
        <w:tab/>
        <w:t>b) the land fund.</w:t>
      </w:r>
    </w:p>
    <w:p w:rsidR="003B39C1" w:rsidRPr="00A644D1" w:rsidRDefault="003B39C1" w:rsidP="00F453ED">
      <w:pPr>
        <w:spacing w:after="0"/>
        <w:jc w:val="both"/>
        <w:rPr>
          <w:rFonts w:ascii="Times New Roman" w:hAnsi="Times New Roman" w:cs="Times New Roman"/>
          <w:sz w:val="24"/>
          <w:szCs w:val="24"/>
        </w:rPr>
      </w:pPr>
      <w:r w:rsidRPr="00A644D1">
        <w:rPr>
          <w:rFonts w:ascii="Times New Roman" w:hAnsi="Times New Roman" w:cs="Times New Roman"/>
          <w:sz w:val="24"/>
          <w:szCs w:val="24"/>
        </w:rPr>
        <w:tab/>
        <w:t>2. The Compensation Fund is inviolable. No administrative or judicial authority may dispose of this fund, except for the entities specified in this law for its administration.</w:t>
      </w:r>
    </w:p>
    <w:p w:rsidR="003B39C1" w:rsidRPr="00A644D1" w:rsidRDefault="003B39C1" w:rsidP="00F453ED">
      <w:pPr>
        <w:spacing w:after="0"/>
        <w:jc w:val="both"/>
        <w:rPr>
          <w:rFonts w:ascii="Times New Roman" w:hAnsi="Times New Roman" w:cs="Times New Roman"/>
          <w:sz w:val="24"/>
          <w:szCs w:val="24"/>
        </w:rPr>
      </w:pPr>
    </w:p>
    <w:p w:rsidR="003B39C1" w:rsidRPr="00A644D1" w:rsidRDefault="003B39C1" w:rsidP="003B39C1">
      <w:pPr>
        <w:spacing w:after="0"/>
        <w:jc w:val="center"/>
        <w:rPr>
          <w:rFonts w:ascii="Times New Roman" w:hAnsi="Times New Roman" w:cs="Times New Roman"/>
          <w:sz w:val="24"/>
          <w:szCs w:val="24"/>
        </w:rPr>
      </w:pPr>
      <w:r w:rsidRPr="00A644D1">
        <w:rPr>
          <w:rFonts w:ascii="Times New Roman" w:hAnsi="Times New Roman" w:cs="Times New Roman"/>
          <w:sz w:val="24"/>
          <w:szCs w:val="24"/>
        </w:rPr>
        <w:t>Article 10</w:t>
      </w:r>
    </w:p>
    <w:p w:rsidR="003B39C1" w:rsidRPr="00A644D1" w:rsidRDefault="003B39C1" w:rsidP="003B39C1">
      <w:pPr>
        <w:spacing w:after="0"/>
        <w:jc w:val="center"/>
        <w:rPr>
          <w:rFonts w:ascii="Times New Roman" w:hAnsi="Times New Roman" w:cs="Times New Roman"/>
          <w:b/>
          <w:sz w:val="24"/>
          <w:szCs w:val="24"/>
        </w:rPr>
      </w:pPr>
      <w:r w:rsidRPr="00A644D1">
        <w:rPr>
          <w:rFonts w:ascii="Times New Roman" w:hAnsi="Times New Roman" w:cs="Times New Roman"/>
          <w:b/>
          <w:sz w:val="24"/>
          <w:szCs w:val="24"/>
        </w:rPr>
        <w:t>The Financial Compensation Fund</w:t>
      </w:r>
    </w:p>
    <w:p w:rsidR="003B39C1" w:rsidRPr="00A644D1" w:rsidRDefault="003B39C1" w:rsidP="003B39C1">
      <w:pPr>
        <w:spacing w:after="0"/>
        <w:jc w:val="center"/>
        <w:rPr>
          <w:rFonts w:ascii="Times New Roman" w:hAnsi="Times New Roman" w:cs="Times New Roman"/>
          <w:sz w:val="24"/>
          <w:szCs w:val="24"/>
        </w:rPr>
      </w:pPr>
    </w:p>
    <w:p w:rsidR="003B39C1" w:rsidRPr="00A644D1" w:rsidRDefault="003B39C1" w:rsidP="00F453ED">
      <w:pPr>
        <w:spacing w:after="0"/>
        <w:jc w:val="both"/>
        <w:rPr>
          <w:rFonts w:ascii="Times New Roman" w:hAnsi="Times New Roman" w:cs="Times New Roman"/>
          <w:sz w:val="24"/>
          <w:szCs w:val="24"/>
        </w:rPr>
      </w:pPr>
      <w:r w:rsidRPr="00A644D1">
        <w:rPr>
          <w:rFonts w:ascii="Times New Roman" w:hAnsi="Times New Roman" w:cs="Times New Roman"/>
          <w:sz w:val="24"/>
          <w:szCs w:val="24"/>
        </w:rPr>
        <w:tab/>
        <w:t>1. The Financial Compensation Fund is considered a special fund, within the meaning of Article 7 of Law no. 9936, dated 26.6.2008, “Për menaxhimin e sistemit buxhetor në Republikën e Shqipërisë”. The procedures for proposing and approving the budget of this fund are the same as those applied to the law on the State Budget and are submitted together with it for approval to the Parliament.</w:t>
      </w:r>
    </w:p>
    <w:p w:rsidR="003B39C1" w:rsidRPr="00A644D1" w:rsidRDefault="003B39C1" w:rsidP="00F453ED">
      <w:pPr>
        <w:spacing w:after="0"/>
        <w:jc w:val="both"/>
        <w:rPr>
          <w:rFonts w:ascii="Times New Roman" w:hAnsi="Times New Roman" w:cs="Times New Roman"/>
          <w:sz w:val="24"/>
          <w:szCs w:val="24"/>
        </w:rPr>
      </w:pPr>
      <w:r w:rsidRPr="00A644D1">
        <w:rPr>
          <w:rFonts w:ascii="Times New Roman" w:hAnsi="Times New Roman" w:cs="Times New Roman"/>
          <w:sz w:val="24"/>
          <w:szCs w:val="24"/>
        </w:rPr>
        <w:tab/>
        <w:t>2. The Property Compensation Fund is used for the financial compensation of expropriated subjects who have been recognized the right to compensation by a final decision.</w:t>
      </w:r>
    </w:p>
    <w:p w:rsidR="003B39C1" w:rsidRPr="00A644D1" w:rsidRDefault="003B39C1" w:rsidP="00F453ED">
      <w:pPr>
        <w:spacing w:after="0"/>
        <w:jc w:val="both"/>
        <w:rPr>
          <w:rFonts w:ascii="Times New Roman" w:hAnsi="Times New Roman" w:cs="Times New Roman"/>
          <w:sz w:val="24"/>
          <w:szCs w:val="24"/>
        </w:rPr>
      </w:pPr>
      <w:r w:rsidRPr="00A644D1">
        <w:rPr>
          <w:rFonts w:ascii="Times New Roman" w:hAnsi="Times New Roman" w:cs="Times New Roman"/>
          <w:sz w:val="24"/>
          <w:szCs w:val="24"/>
        </w:rPr>
        <w:tab/>
        <w:t>3. The sources of the Financial Compensation Fund for property are:</w:t>
      </w:r>
    </w:p>
    <w:p w:rsidR="003B39C1" w:rsidRPr="00A644D1" w:rsidRDefault="003B39C1" w:rsidP="00F453ED">
      <w:pPr>
        <w:spacing w:after="0"/>
        <w:jc w:val="both"/>
        <w:rPr>
          <w:rFonts w:ascii="Times New Roman" w:hAnsi="Times New Roman" w:cs="Times New Roman"/>
          <w:sz w:val="24"/>
          <w:szCs w:val="24"/>
        </w:rPr>
      </w:pPr>
      <w:r w:rsidRPr="00A644D1">
        <w:rPr>
          <w:rFonts w:ascii="Times New Roman" w:hAnsi="Times New Roman" w:cs="Times New Roman"/>
          <w:sz w:val="24"/>
          <w:szCs w:val="24"/>
        </w:rPr>
        <w:tab/>
        <w:t>a) income from the State Budget for the compensation of owners;</w:t>
      </w:r>
    </w:p>
    <w:p w:rsidR="003B39C1" w:rsidRPr="00A644D1" w:rsidRDefault="003B39C1" w:rsidP="00F453ED">
      <w:pPr>
        <w:spacing w:after="0"/>
        <w:jc w:val="both"/>
        <w:rPr>
          <w:rFonts w:ascii="Times New Roman" w:hAnsi="Times New Roman" w:cs="Times New Roman"/>
          <w:sz w:val="24"/>
          <w:szCs w:val="24"/>
        </w:rPr>
      </w:pPr>
      <w:r w:rsidRPr="00A644D1">
        <w:rPr>
          <w:rFonts w:ascii="Times New Roman" w:hAnsi="Times New Roman" w:cs="Times New Roman"/>
          <w:sz w:val="24"/>
          <w:szCs w:val="24"/>
        </w:rPr>
        <w:tab/>
        <w:t>b) income from the sale at auction of state property, part of the land fund;</w:t>
      </w:r>
    </w:p>
    <w:p w:rsidR="003B39C1" w:rsidRPr="00A644D1" w:rsidRDefault="003B39C1" w:rsidP="00F453ED">
      <w:pPr>
        <w:spacing w:after="0"/>
        <w:jc w:val="both"/>
        <w:rPr>
          <w:rFonts w:ascii="Times New Roman" w:hAnsi="Times New Roman" w:cs="Times New Roman"/>
          <w:sz w:val="24"/>
          <w:szCs w:val="24"/>
        </w:rPr>
      </w:pPr>
      <w:r w:rsidRPr="00A644D1">
        <w:rPr>
          <w:rFonts w:ascii="Times New Roman" w:hAnsi="Times New Roman" w:cs="Times New Roman"/>
          <w:sz w:val="24"/>
          <w:szCs w:val="24"/>
        </w:rPr>
        <w:tab/>
        <w:t>c) income collected from the transfer of ownership of the construction parcel, pursuant to Law No. 9482, dated 3.4.2006, “Për legalizimin, urbanizimin dhe integrimin e ndërtimeve pa leje”, as amended;</w:t>
      </w:r>
    </w:p>
    <w:p w:rsidR="003B39C1" w:rsidRPr="00A644D1" w:rsidRDefault="003B39C1" w:rsidP="00F453ED">
      <w:pPr>
        <w:spacing w:after="0"/>
        <w:jc w:val="both"/>
        <w:rPr>
          <w:rFonts w:ascii="Times New Roman" w:hAnsi="Times New Roman" w:cs="Times New Roman"/>
          <w:sz w:val="24"/>
          <w:szCs w:val="24"/>
        </w:rPr>
      </w:pPr>
      <w:r w:rsidRPr="00A644D1">
        <w:rPr>
          <w:rFonts w:ascii="Times New Roman" w:hAnsi="Times New Roman" w:cs="Times New Roman"/>
          <w:sz w:val="24"/>
          <w:szCs w:val="24"/>
        </w:rPr>
        <w:t>ç) other income which, according to special laws or bylaws, are transferred to the account of the property compensation fund;</w:t>
      </w:r>
    </w:p>
    <w:p w:rsidR="003B39C1" w:rsidRPr="00A644D1" w:rsidRDefault="003B39C1" w:rsidP="00F453ED">
      <w:pPr>
        <w:spacing w:after="0"/>
        <w:jc w:val="both"/>
        <w:rPr>
          <w:rFonts w:ascii="Times New Roman" w:hAnsi="Times New Roman" w:cs="Times New Roman"/>
          <w:sz w:val="24"/>
          <w:szCs w:val="24"/>
        </w:rPr>
      </w:pPr>
      <w:r w:rsidRPr="00A644D1">
        <w:rPr>
          <w:rFonts w:ascii="Times New Roman" w:hAnsi="Times New Roman" w:cs="Times New Roman"/>
          <w:sz w:val="24"/>
          <w:szCs w:val="24"/>
        </w:rPr>
        <w:tab/>
        <w:t>d) income from various donors.</w:t>
      </w:r>
    </w:p>
    <w:p w:rsidR="003B39C1" w:rsidRPr="00A644D1" w:rsidRDefault="003B39C1" w:rsidP="00F453ED">
      <w:pPr>
        <w:spacing w:after="0"/>
        <w:jc w:val="both"/>
        <w:rPr>
          <w:rFonts w:ascii="Times New Roman" w:hAnsi="Times New Roman" w:cs="Times New Roman"/>
          <w:sz w:val="24"/>
          <w:szCs w:val="24"/>
        </w:rPr>
      </w:pPr>
      <w:r w:rsidRPr="00A644D1">
        <w:rPr>
          <w:rFonts w:ascii="Times New Roman" w:hAnsi="Times New Roman" w:cs="Times New Roman"/>
          <w:sz w:val="24"/>
          <w:szCs w:val="24"/>
        </w:rPr>
        <w:tab/>
        <w:t>4. The Property Compensation Fund is administered by the Agency for Property Treatment in a special treasury account at the Bank of Albania. The sources that constitute the Property Compensation Fund, according to point 3 of this Article, are collected and administered, according to their nature, through the treasury system.</w:t>
      </w:r>
    </w:p>
    <w:p w:rsidR="003B39C1" w:rsidRPr="00A644D1" w:rsidRDefault="003B39C1" w:rsidP="00F453ED">
      <w:pPr>
        <w:spacing w:after="0"/>
        <w:jc w:val="both"/>
        <w:rPr>
          <w:rFonts w:ascii="Times New Roman" w:hAnsi="Times New Roman" w:cs="Times New Roman"/>
          <w:sz w:val="24"/>
          <w:szCs w:val="24"/>
        </w:rPr>
      </w:pPr>
      <w:r w:rsidRPr="00A644D1">
        <w:rPr>
          <w:rFonts w:ascii="Times New Roman" w:hAnsi="Times New Roman" w:cs="Times New Roman"/>
          <w:sz w:val="24"/>
          <w:szCs w:val="24"/>
        </w:rPr>
        <w:tab/>
        <w:t>5. Notwithstanding the rule set out in Article 5 of Law No. 9936, dated 26.6.2008, “Për menaxhimin e sistemit buxhetor në Republikën e Shqipërisë”, the balance of unused monetary funds from the Property Compensation Fund at the end of the budget year, in the special account at the Bank of Albania, is carried over to the following year.</w:t>
      </w:r>
    </w:p>
    <w:p w:rsidR="003B39C1" w:rsidRPr="00A644D1" w:rsidRDefault="003B39C1" w:rsidP="00F453ED">
      <w:pPr>
        <w:spacing w:after="0"/>
        <w:jc w:val="both"/>
        <w:rPr>
          <w:rFonts w:ascii="Times New Roman" w:hAnsi="Times New Roman" w:cs="Times New Roman"/>
          <w:sz w:val="24"/>
          <w:szCs w:val="24"/>
        </w:rPr>
      </w:pPr>
      <w:r w:rsidRPr="00A644D1">
        <w:rPr>
          <w:rFonts w:ascii="Times New Roman" w:hAnsi="Times New Roman" w:cs="Times New Roman"/>
          <w:sz w:val="24"/>
          <w:szCs w:val="24"/>
        </w:rPr>
        <w:tab/>
        <w:t>6. The accounts of the Property Compensation Fund are submitted to the Parliament as part of the consolidated annual report on the implementation of the State Budget.</w:t>
      </w:r>
    </w:p>
    <w:p w:rsidR="003B39C1" w:rsidRPr="00A644D1" w:rsidRDefault="003B39C1" w:rsidP="00F453ED">
      <w:pPr>
        <w:spacing w:after="0"/>
        <w:jc w:val="both"/>
        <w:rPr>
          <w:rFonts w:ascii="Times New Roman" w:hAnsi="Times New Roman" w:cs="Times New Roman"/>
          <w:sz w:val="24"/>
          <w:szCs w:val="24"/>
        </w:rPr>
      </w:pPr>
      <w:r w:rsidRPr="00A644D1">
        <w:rPr>
          <w:rFonts w:ascii="Times New Roman" w:hAnsi="Times New Roman" w:cs="Times New Roman"/>
          <w:sz w:val="24"/>
          <w:szCs w:val="24"/>
        </w:rPr>
        <w:tab/>
        <w:t>7. Expropriated subjects, who possess a final decision for compensation, benefit compensation from the Compensation Fund in the amount and manner specified in this law.</w:t>
      </w:r>
    </w:p>
    <w:p w:rsidR="003B39C1" w:rsidRPr="00A644D1" w:rsidRDefault="003B39C1" w:rsidP="00F453ED">
      <w:pPr>
        <w:spacing w:after="0"/>
        <w:jc w:val="both"/>
        <w:rPr>
          <w:rFonts w:ascii="Times New Roman" w:hAnsi="Times New Roman" w:cs="Times New Roman"/>
          <w:sz w:val="24"/>
          <w:szCs w:val="24"/>
        </w:rPr>
      </w:pPr>
      <w:r w:rsidRPr="00A644D1">
        <w:rPr>
          <w:rFonts w:ascii="Times New Roman" w:hAnsi="Times New Roman" w:cs="Times New Roman"/>
          <w:sz w:val="24"/>
          <w:szCs w:val="24"/>
        </w:rPr>
        <w:tab/>
        <w:t>8. The method and procedure for the administration of the Financial Compensation Fund and the rules for the collection and administration of the resources that constitute this fund are regulated according to the legislation in force.</w:t>
      </w:r>
    </w:p>
    <w:p w:rsidR="003B39C1" w:rsidRPr="00A644D1" w:rsidRDefault="003B39C1" w:rsidP="003B39C1">
      <w:pPr>
        <w:spacing w:after="0"/>
        <w:rPr>
          <w:rFonts w:ascii="Times New Roman" w:hAnsi="Times New Roman" w:cs="Times New Roman"/>
          <w:sz w:val="24"/>
          <w:szCs w:val="24"/>
        </w:rPr>
      </w:pPr>
    </w:p>
    <w:p w:rsidR="003B39C1" w:rsidRPr="00A644D1" w:rsidRDefault="003B39C1" w:rsidP="003B39C1">
      <w:pPr>
        <w:spacing w:after="0"/>
        <w:jc w:val="center"/>
        <w:rPr>
          <w:rFonts w:ascii="Times New Roman" w:hAnsi="Times New Roman" w:cs="Times New Roman"/>
          <w:sz w:val="24"/>
          <w:szCs w:val="24"/>
        </w:rPr>
      </w:pPr>
      <w:r w:rsidRPr="00A644D1">
        <w:rPr>
          <w:rFonts w:ascii="Times New Roman" w:hAnsi="Times New Roman" w:cs="Times New Roman"/>
          <w:sz w:val="24"/>
          <w:szCs w:val="24"/>
        </w:rPr>
        <w:t>Article 11</w:t>
      </w:r>
    </w:p>
    <w:p w:rsidR="003B39C1" w:rsidRPr="00A644D1" w:rsidRDefault="003B39C1" w:rsidP="003B39C1">
      <w:pPr>
        <w:spacing w:after="0"/>
        <w:jc w:val="center"/>
        <w:rPr>
          <w:rFonts w:ascii="Times New Roman" w:hAnsi="Times New Roman" w:cs="Times New Roman"/>
          <w:b/>
          <w:bCs/>
          <w:sz w:val="24"/>
          <w:szCs w:val="24"/>
        </w:rPr>
      </w:pPr>
      <w:r w:rsidRPr="00A644D1">
        <w:rPr>
          <w:rFonts w:ascii="Times New Roman" w:hAnsi="Times New Roman" w:cs="Times New Roman"/>
          <w:b/>
          <w:bCs/>
          <w:sz w:val="24"/>
          <w:szCs w:val="24"/>
        </w:rPr>
        <w:t>Distribution of the Financial Compensation Fund</w:t>
      </w:r>
    </w:p>
    <w:p w:rsidR="003B39C1" w:rsidRPr="00A644D1" w:rsidRDefault="00316E1F" w:rsidP="00316E1F">
      <w:pPr>
        <w:spacing w:after="0"/>
        <w:jc w:val="center"/>
        <w:rPr>
          <w:rFonts w:ascii="Times New Roman" w:hAnsi="Times New Roman" w:cs="Times New Roman"/>
          <w:i/>
          <w:sz w:val="24"/>
          <w:szCs w:val="24"/>
        </w:rPr>
      </w:pPr>
      <w:r w:rsidRPr="00A644D1">
        <w:rPr>
          <w:rFonts w:ascii="Times New Roman" w:hAnsi="Times New Roman" w:cs="Times New Roman"/>
          <w:i/>
          <w:sz w:val="24"/>
          <w:szCs w:val="24"/>
        </w:rPr>
        <w:t>(Amended wording in point 1 by law no. 12/2025, dated 17.2.2025)</w:t>
      </w:r>
    </w:p>
    <w:p w:rsidR="00316E1F" w:rsidRPr="00A644D1" w:rsidRDefault="00316E1F" w:rsidP="00316E1F">
      <w:pPr>
        <w:spacing w:after="0"/>
        <w:jc w:val="center"/>
        <w:rPr>
          <w:rFonts w:ascii="Times New Roman" w:hAnsi="Times New Roman" w:cs="Times New Roman"/>
          <w:i/>
          <w:sz w:val="24"/>
          <w:szCs w:val="24"/>
        </w:rPr>
      </w:pPr>
    </w:p>
    <w:p w:rsidR="003B39C1" w:rsidRPr="00A644D1" w:rsidRDefault="003B39C1" w:rsidP="00316E1F">
      <w:pPr>
        <w:spacing w:after="0"/>
        <w:jc w:val="both"/>
        <w:rPr>
          <w:rFonts w:ascii="Times New Roman" w:hAnsi="Times New Roman" w:cs="Times New Roman"/>
          <w:sz w:val="24"/>
          <w:szCs w:val="24"/>
        </w:rPr>
      </w:pPr>
      <w:r w:rsidRPr="00A644D1">
        <w:rPr>
          <w:rFonts w:ascii="Times New Roman" w:hAnsi="Times New Roman" w:cs="Times New Roman"/>
          <w:sz w:val="24"/>
          <w:szCs w:val="24"/>
        </w:rPr>
        <w:tab/>
        <w:t>1. The state budget approves each fiscal year a financial fund, according to the table presented in annex 2 of this law, but not less than 50 billion lek until 2028, which will be administered by ATP for the implementation of the property compensation process.</w:t>
      </w:r>
    </w:p>
    <w:p w:rsidR="003B39C1" w:rsidRPr="00A644D1" w:rsidRDefault="003B39C1" w:rsidP="00316E1F">
      <w:pPr>
        <w:spacing w:after="0"/>
        <w:jc w:val="both"/>
        <w:rPr>
          <w:rFonts w:ascii="Times New Roman" w:hAnsi="Times New Roman" w:cs="Times New Roman"/>
          <w:sz w:val="24"/>
          <w:szCs w:val="24"/>
        </w:rPr>
      </w:pPr>
      <w:r w:rsidRPr="00A644D1">
        <w:rPr>
          <w:rFonts w:ascii="Times New Roman" w:hAnsi="Times New Roman" w:cs="Times New Roman"/>
          <w:sz w:val="24"/>
          <w:szCs w:val="24"/>
        </w:rPr>
        <w:tab/>
        <w:t>2. ATP announces publicly, through the institution's official website, the Official Bulletin of Announcements and/or in the media, the list of subjects who benefit from the Property Compensation Fund for the respective period, directing the subjects to open accounts at one of the second level banks.</w:t>
      </w:r>
    </w:p>
    <w:p w:rsidR="003B39C1" w:rsidRPr="00A644D1" w:rsidRDefault="003B39C1" w:rsidP="00316E1F">
      <w:pPr>
        <w:spacing w:after="0"/>
        <w:jc w:val="both"/>
        <w:rPr>
          <w:rFonts w:ascii="Times New Roman" w:hAnsi="Times New Roman" w:cs="Times New Roman"/>
          <w:sz w:val="24"/>
          <w:szCs w:val="24"/>
        </w:rPr>
      </w:pPr>
      <w:r w:rsidRPr="00A644D1">
        <w:rPr>
          <w:rFonts w:ascii="Times New Roman" w:hAnsi="Times New Roman" w:cs="Times New Roman"/>
          <w:sz w:val="24"/>
          <w:szCs w:val="24"/>
        </w:rPr>
        <w:tab/>
        <w:t>3. ATP opens bank accounts in second level banks, in which the fund made available for property compensation is deposited.</w:t>
      </w:r>
    </w:p>
    <w:p w:rsidR="003B39C1" w:rsidRPr="00A644D1" w:rsidRDefault="003B39C1" w:rsidP="00316E1F">
      <w:pPr>
        <w:spacing w:after="0"/>
        <w:jc w:val="both"/>
        <w:rPr>
          <w:rFonts w:ascii="Times New Roman" w:hAnsi="Times New Roman" w:cs="Times New Roman"/>
          <w:sz w:val="24"/>
          <w:szCs w:val="24"/>
        </w:rPr>
      </w:pPr>
      <w:r w:rsidRPr="00A644D1">
        <w:rPr>
          <w:rFonts w:ascii="Times New Roman" w:hAnsi="Times New Roman" w:cs="Times New Roman"/>
          <w:sz w:val="24"/>
          <w:szCs w:val="24"/>
        </w:rPr>
        <w:tab/>
        <w:t>4. The beneficiary subjects notify ATP of their bank account details, in which the compensation payment will be made.</w:t>
      </w:r>
    </w:p>
    <w:p w:rsidR="003B39C1" w:rsidRPr="00A644D1" w:rsidRDefault="003B39C1" w:rsidP="00316E1F">
      <w:pPr>
        <w:spacing w:after="0"/>
        <w:jc w:val="both"/>
        <w:rPr>
          <w:rFonts w:ascii="Times New Roman" w:hAnsi="Times New Roman" w:cs="Times New Roman"/>
          <w:sz w:val="24"/>
          <w:szCs w:val="24"/>
        </w:rPr>
      </w:pPr>
      <w:r w:rsidRPr="00A644D1">
        <w:rPr>
          <w:rFonts w:ascii="Times New Roman" w:hAnsi="Times New Roman" w:cs="Times New Roman"/>
          <w:sz w:val="24"/>
          <w:szCs w:val="24"/>
        </w:rPr>
        <w:tab/>
        <w:t>5. After the opening of individual bank accounts in the bank by the beneficiary subjects, ATP orders the bank to make payments from ATP’s account to the beneficiary’s account. In the order sent to the bank, the name of the beneficiary, the amount of compensation, and the beneficiary’s bank account number must be specified.</w:t>
      </w:r>
    </w:p>
    <w:p w:rsidR="003B39C1" w:rsidRPr="00A644D1" w:rsidRDefault="003B39C1" w:rsidP="00316E1F">
      <w:pPr>
        <w:spacing w:after="0"/>
        <w:jc w:val="both"/>
        <w:rPr>
          <w:rFonts w:ascii="Times New Roman" w:hAnsi="Times New Roman" w:cs="Times New Roman"/>
          <w:sz w:val="24"/>
          <w:szCs w:val="24"/>
        </w:rPr>
      </w:pPr>
      <w:r w:rsidRPr="00A644D1">
        <w:rPr>
          <w:rFonts w:ascii="Times New Roman" w:hAnsi="Times New Roman" w:cs="Times New Roman"/>
          <w:sz w:val="24"/>
          <w:szCs w:val="24"/>
        </w:rPr>
        <w:tab/>
        <w:t>6. Based on ATP’s order, the bank transfers the amount to the respective accounts of the beneficiary subjects.</w:t>
      </w:r>
    </w:p>
    <w:p w:rsidR="003B39C1" w:rsidRPr="00A644D1" w:rsidRDefault="003B39C1" w:rsidP="00316E1F">
      <w:pPr>
        <w:spacing w:after="0"/>
        <w:jc w:val="both"/>
        <w:rPr>
          <w:rFonts w:ascii="Times New Roman" w:hAnsi="Times New Roman" w:cs="Times New Roman"/>
          <w:sz w:val="24"/>
          <w:szCs w:val="24"/>
        </w:rPr>
      </w:pPr>
      <w:r w:rsidRPr="00A644D1">
        <w:rPr>
          <w:rFonts w:ascii="Times New Roman" w:hAnsi="Times New Roman" w:cs="Times New Roman"/>
          <w:bCs/>
          <w:sz w:val="24"/>
          <w:szCs w:val="24"/>
        </w:rPr>
        <w:tab/>
        <w:t>7. The bank account opened in the name of ATP</w:t>
      </w:r>
      <w:r w:rsidRPr="00A644D1">
        <w:rPr>
          <w:rFonts w:ascii="Times New Roman" w:hAnsi="Times New Roman" w:cs="Times New Roman"/>
          <w:sz w:val="24"/>
          <w:szCs w:val="24"/>
        </w:rPr>
        <w:t xml:space="preserve">, in which the amounts designated for the execution of compensation will be deposited, is exempt from decisions on freezing and seizures by the bailiff. </w:t>
      </w:r>
    </w:p>
    <w:p w:rsidR="003B39C1" w:rsidRPr="00A644D1" w:rsidRDefault="003B39C1" w:rsidP="00316E1F">
      <w:pPr>
        <w:spacing w:after="0"/>
        <w:jc w:val="both"/>
        <w:rPr>
          <w:rFonts w:ascii="Times New Roman" w:hAnsi="Times New Roman" w:cs="Times New Roman"/>
          <w:sz w:val="24"/>
          <w:szCs w:val="24"/>
        </w:rPr>
      </w:pPr>
    </w:p>
    <w:p w:rsidR="003B39C1" w:rsidRPr="00A644D1" w:rsidRDefault="003B39C1" w:rsidP="003B39C1">
      <w:pPr>
        <w:spacing w:after="0"/>
        <w:jc w:val="center"/>
        <w:rPr>
          <w:rFonts w:ascii="Times New Roman" w:hAnsi="Times New Roman" w:cs="Times New Roman"/>
          <w:sz w:val="24"/>
          <w:szCs w:val="24"/>
        </w:rPr>
      </w:pPr>
      <w:r w:rsidRPr="00A644D1">
        <w:rPr>
          <w:rFonts w:ascii="Times New Roman" w:hAnsi="Times New Roman" w:cs="Times New Roman"/>
          <w:sz w:val="24"/>
          <w:szCs w:val="24"/>
        </w:rPr>
        <w:t>Article 12</w:t>
      </w:r>
    </w:p>
    <w:p w:rsidR="003B39C1" w:rsidRPr="00A644D1" w:rsidRDefault="003B39C1" w:rsidP="003B39C1">
      <w:pPr>
        <w:spacing w:after="0"/>
        <w:jc w:val="center"/>
        <w:rPr>
          <w:rFonts w:ascii="Times New Roman" w:hAnsi="Times New Roman" w:cs="Times New Roman"/>
          <w:b/>
          <w:sz w:val="24"/>
          <w:szCs w:val="24"/>
        </w:rPr>
      </w:pPr>
      <w:r w:rsidRPr="00A644D1">
        <w:rPr>
          <w:rFonts w:ascii="Times New Roman" w:hAnsi="Times New Roman" w:cs="Times New Roman"/>
          <w:b/>
          <w:sz w:val="24"/>
          <w:szCs w:val="24"/>
        </w:rPr>
        <w:t>Land fund</w:t>
      </w:r>
    </w:p>
    <w:p w:rsidR="006F0D63" w:rsidRPr="00A644D1" w:rsidRDefault="006F0D63" w:rsidP="003B39C1">
      <w:pPr>
        <w:spacing w:after="0"/>
        <w:jc w:val="center"/>
        <w:rPr>
          <w:rFonts w:ascii="Times New Roman" w:hAnsi="Times New Roman" w:cs="Times New Roman"/>
          <w:i/>
          <w:sz w:val="24"/>
          <w:szCs w:val="24"/>
        </w:rPr>
      </w:pPr>
      <w:r w:rsidRPr="00A644D1">
        <w:rPr>
          <w:rFonts w:ascii="Times New Roman" w:hAnsi="Times New Roman" w:cs="Times New Roman"/>
          <w:i/>
          <w:sz w:val="24"/>
          <w:szCs w:val="24"/>
        </w:rPr>
        <w:t>(Word in letter “b” of point 1 repealed, point 4 added by Law No. 77/2022, dated 17.11.2022)</w:t>
      </w:r>
    </w:p>
    <w:p w:rsidR="003B39C1" w:rsidRPr="00A644D1" w:rsidRDefault="003B39C1" w:rsidP="003B39C1">
      <w:pPr>
        <w:spacing w:after="0"/>
        <w:rPr>
          <w:rFonts w:ascii="Times New Roman" w:hAnsi="Times New Roman" w:cs="Times New Roman"/>
          <w:sz w:val="24"/>
          <w:szCs w:val="24"/>
        </w:rPr>
      </w:pPr>
    </w:p>
    <w:p w:rsidR="003B39C1" w:rsidRPr="00A644D1" w:rsidRDefault="003B39C1" w:rsidP="00F453ED">
      <w:pPr>
        <w:spacing w:after="0"/>
        <w:jc w:val="both"/>
        <w:rPr>
          <w:rFonts w:ascii="Times New Roman" w:hAnsi="Times New Roman" w:cs="Times New Roman"/>
          <w:sz w:val="24"/>
          <w:szCs w:val="24"/>
        </w:rPr>
      </w:pPr>
      <w:r w:rsidRPr="00A644D1">
        <w:rPr>
          <w:rFonts w:ascii="Times New Roman" w:hAnsi="Times New Roman" w:cs="Times New Roman"/>
          <w:sz w:val="24"/>
          <w:szCs w:val="24"/>
        </w:rPr>
        <w:tab/>
        <w:t>1. The land fund consists of:</w:t>
      </w:r>
    </w:p>
    <w:p w:rsidR="003B39C1" w:rsidRPr="00A644D1" w:rsidRDefault="003B39C1" w:rsidP="00F453ED">
      <w:pPr>
        <w:spacing w:after="0"/>
        <w:jc w:val="both"/>
        <w:rPr>
          <w:rFonts w:ascii="Times New Roman" w:hAnsi="Times New Roman" w:cs="Times New Roman"/>
          <w:sz w:val="24"/>
          <w:szCs w:val="24"/>
        </w:rPr>
      </w:pPr>
      <w:r w:rsidRPr="00A644D1">
        <w:rPr>
          <w:rFonts w:ascii="Times New Roman" w:hAnsi="Times New Roman" w:cs="Times New Roman"/>
          <w:sz w:val="24"/>
          <w:szCs w:val="24"/>
        </w:rPr>
        <w:tab/>
        <w:t>a) the physical property fund in each district, made available by decision of the Council of Ministers;</w:t>
      </w:r>
    </w:p>
    <w:p w:rsidR="003B39C1" w:rsidRPr="00A644D1" w:rsidRDefault="003B39C1" w:rsidP="00F453ED">
      <w:pPr>
        <w:spacing w:after="0"/>
        <w:jc w:val="both"/>
        <w:rPr>
          <w:rFonts w:ascii="Times New Roman" w:hAnsi="Times New Roman" w:cs="Times New Roman"/>
          <w:sz w:val="24"/>
          <w:szCs w:val="24"/>
        </w:rPr>
      </w:pPr>
      <w:r w:rsidRPr="00A644D1">
        <w:rPr>
          <w:rFonts w:ascii="Times New Roman" w:hAnsi="Times New Roman" w:cs="Times New Roman"/>
          <w:sz w:val="24"/>
          <w:szCs w:val="24"/>
        </w:rPr>
        <w:tab/>
        <w:t>b) the physical property fund, which, by decision of the ATP, pursuant to this law, becomes part of the land fund based on the rules set out in this law;</w:t>
      </w:r>
    </w:p>
    <w:p w:rsidR="003B39C1" w:rsidRPr="00A644D1" w:rsidRDefault="003B39C1" w:rsidP="00F453ED">
      <w:pPr>
        <w:spacing w:after="0"/>
        <w:jc w:val="both"/>
        <w:rPr>
          <w:rFonts w:ascii="Times New Roman" w:hAnsi="Times New Roman" w:cs="Times New Roman"/>
          <w:sz w:val="24"/>
          <w:szCs w:val="24"/>
        </w:rPr>
      </w:pPr>
      <w:r w:rsidRPr="00A644D1">
        <w:rPr>
          <w:rFonts w:ascii="Times New Roman" w:hAnsi="Times New Roman" w:cs="Times New Roman"/>
          <w:sz w:val="24"/>
          <w:szCs w:val="24"/>
        </w:rPr>
        <w:tab/>
        <w:t>c) the remaining free areas in territories with informal constructions;</w:t>
      </w:r>
    </w:p>
    <w:p w:rsidR="003B39C1" w:rsidRPr="00A644D1" w:rsidRDefault="003B39C1" w:rsidP="00F453ED">
      <w:pPr>
        <w:spacing w:after="0"/>
        <w:jc w:val="both"/>
        <w:rPr>
          <w:rFonts w:ascii="Times New Roman" w:hAnsi="Times New Roman" w:cs="Times New Roman"/>
          <w:sz w:val="24"/>
          <w:szCs w:val="24"/>
        </w:rPr>
      </w:pPr>
      <w:r w:rsidRPr="00A644D1">
        <w:rPr>
          <w:rFonts w:ascii="Times New Roman" w:hAnsi="Times New Roman" w:cs="Times New Roman"/>
          <w:sz w:val="24"/>
          <w:szCs w:val="24"/>
        </w:rPr>
        <w:tab/>
        <w:t>ç) other areas made available, according to the methods specified by law or by bylaws.</w:t>
      </w:r>
    </w:p>
    <w:p w:rsidR="003B39C1" w:rsidRPr="00A644D1" w:rsidRDefault="003B39C1" w:rsidP="00F453ED">
      <w:pPr>
        <w:spacing w:after="0"/>
        <w:jc w:val="both"/>
        <w:rPr>
          <w:rFonts w:ascii="Times New Roman" w:hAnsi="Times New Roman" w:cs="Times New Roman"/>
          <w:sz w:val="24"/>
          <w:szCs w:val="24"/>
        </w:rPr>
      </w:pPr>
      <w:r w:rsidRPr="00A644D1">
        <w:rPr>
          <w:rFonts w:ascii="Times New Roman" w:hAnsi="Times New Roman" w:cs="Times New Roman"/>
          <w:sz w:val="24"/>
          <w:szCs w:val="24"/>
        </w:rPr>
        <w:tab/>
        <w:t>2. The land fund is financially evaluated by the ATP, based on the value map, at the moment of entry into force of this law, within 30 days for the fund made available by decision of the Council of Ministers and immediately for the fund transferred by decision of the ATP.</w:t>
      </w:r>
    </w:p>
    <w:p w:rsidR="003B39C1" w:rsidRPr="00A644D1" w:rsidRDefault="003B39C1" w:rsidP="00F453ED">
      <w:pPr>
        <w:spacing w:after="0"/>
        <w:jc w:val="both"/>
        <w:rPr>
          <w:rFonts w:ascii="Times New Roman" w:hAnsi="Times New Roman" w:cs="Times New Roman"/>
          <w:sz w:val="24"/>
          <w:szCs w:val="24"/>
        </w:rPr>
      </w:pPr>
      <w:r w:rsidRPr="00A644D1">
        <w:rPr>
          <w:rFonts w:ascii="Times New Roman" w:hAnsi="Times New Roman" w:cs="Times New Roman"/>
          <w:sz w:val="24"/>
          <w:szCs w:val="24"/>
        </w:rPr>
        <w:tab/>
        <w:t xml:space="preserve">3. The data for this fund are published on the premises of the ATP and on the official website immediately after the completion of the evaluation procedure. </w:t>
      </w:r>
    </w:p>
    <w:p w:rsidR="006F0D63" w:rsidRPr="00A644D1" w:rsidRDefault="006F0D63" w:rsidP="00F453ED">
      <w:pPr>
        <w:spacing w:after="0"/>
        <w:ind w:firstLine="720"/>
        <w:jc w:val="both"/>
        <w:rPr>
          <w:rFonts w:ascii="Times New Roman" w:hAnsi="Times New Roman" w:cs="Times New Roman"/>
          <w:sz w:val="24"/>
          <w:szCs w:val="24"/>
        </w:rPr>
      </w:pPr>
      <w:r w:rsidRPr="00A644D1">
        <w:rPr>
          <w:rFonts w:ascii="Times New Roman" w:hAnsi="Times New Roman" w:cs="Times New Roman"/>
          <w:bCs/>
          <w:sz w:val="24"/>
          <w:szCs w:val="24"/>
        </w:rPr>
        <w:t>4. Any property that is part of the land fund, according to point 1 of this article, regardless of whether the right of ownership or the right of use has been transferred to local government units or any other public authority to whom the law recognizes the right to transfer state immovable property, may not be alienated, encumbered, or disposed of in any other way. These properties are preserved and maintained in their current condition and remain part of the physical compensation fund at the disposal of the Agency for Property Treatment.</w:t>
      </w:r>
    </w:p>
    <w:p w:rsidR="003B39C1" w:rsidRPr="00A644D1" w:rsidRDefault="003B39C1" w:rsidP="003B39C1">
      <w:pPr>
        <w:spacing w:after="0"/>
        <w:rPr>
          <w:rFonts w:ascii="Times New Roman" w:hAnsi="Times New Roman" w:cs="Times New Roman"/>
          <w:sz w:val="24"/>
          <w:szCs w:val="24"/>
        </w:rPr>
      </w:pPr>
    </w:p>
    <w:p w:rsidR="003B39C1" w:rsidRPr="00A644D1" w:rsidRDefault="003B39C1" w:rsidP="003B39C1">
      <w:pPr>
        <w:spacing w:after="0"/>
        <w:jc w:val="center"/>
        <w:rPr>
          <w:rFonts w:ascii="Times New Roman" w:hAnsi="Times New Roman" w:cs="Times New Roman"/>
          <w:sz w:val="24"/>
          <w:szCs w:val="24"/>
        </w:rPr>
      </w:pPr>
      <w:r w:rsidRPr="00A644D1">
        <w:rPr>
          <w:rFonts w:ascii="Times New Roman" w:hAnsi="Times New Roman" w:cs="Times New Roman"/>
          <w:sz w:val="24"/>
          <w:szCs w:val="24"/>
        </w:rPr>
        <w:t>Article 13</w:t>
      </w:r>
    </w:p>
    <w:p w:rsidR="003B39C1" w:rsidRPr="00A644D1" w:rsidRDefault="003B39C1" w:rsidP="003B39C1">
      <w:pPr>
        <w:spacing w:after="0"/>
        <w:jc w:val="center"/>
        <w:rPr>
          <w:rFonts w:ascii="Times New Roman" w:hAnsi="Times New Roman" w:cs="Times New Roman"/>
          <w:b/>
          <w:bCs/>
          <w:sz w:val="24"/>
          <w:szCs w:val="24"/>
        </w:rPr>
      </w:pPr>
      <w:r w:rsidRPr="00A644D1">
        <w:rPr>
          <w:rFonts w:ascii="Times New Roman" w:hAnsi="Times New Roman" w:cs="Times New Roman"/>
          <w:b/>
          <w:bCs/>
          <w:sz w:val="24"/>
          <w:szCs w:val="24"/>
        </w:rPr>
        <w:t>Physical compensation by auction</w:t>
      </w:r>
    </w:p>
    <w:p w:rsidR="003B39C1" w:rsidRPr="00A644D1" w:rsidRDefault="003B39C1" w:rsidP="003B39C1">
      <w:pPr>
        <w:spacing w:after="0"/>
        <w:rPr>
          <w:rFonts w:ascii="Times New Roman" w:hAnsi="Times New Roman" w:cs="Times New Roman"/>
          <w:sz w:val="24"/>
          <w:szCs w:val="24"/>
        </w:rPr>
      </w:pPr>
    </w:p>
    <w:p w:rsidR="003B39C1" w:rsidRPr="00A644D1" w:rsidRDefault="003B39C1" w:rsidP="00F453ED">
      <w:pPr>
        <w:spacing w:after="0"/>
        <w:jc w:val="both"/>
        <w:rPr>
          <w:rFonts w:ascii="Times New Roman" w:hAnsi="Times New Roman" w:cs="Times New Roman"/>
          <w:sz w:val="24"/>
          <w:szCs w:val="24"/>
        </w:rPr>
      </w:pPr>
      <w:r w:rsidRPr="00A644D1">
        <w:rPr>
          <w:rFonts w:ascii="Times New Roman" w:hAnsi="Times New Roman" w:cs="Times New Roman"/>
          <w:sz w:val="24"/>
          <w:szCs w:val="24"/>
        </w:rPr>
        <w:tab/>
        <w:t>1. The ATP, with the aim of increasing financial resources for the Financial Compensation Fund, organizes auctions for the sale of property that is part of the land fund. All subjects who possess a compensation decision, financially assessed by the ATP, may participate in the auction. Subjects who have a financial assessment of the final compensation decision may participate in the auction if they express the willingness to benefit from the physical compensation fund. The ATP announces the winning subject in accordance with the legislation in force on public auctions, based on the highest offer. If the offers are equal, priority is given to offers within the district where the property recognized for compensation is located, and if there are several such offers, to the earliest final decision.</w:t>
      </w:r>
    </w:p>
    <w:p w:rsidR="003B39C1" w:rsidRPr="00A644D1" w:rsidRDefault="003B39C1" w:rsidP="00F453ED">
      <w:pPr>
        <w:spacing w:after="0"/>
        <w:jc w:val="both"/>
        <w:rPr>
          <w:rFonts w:ascii="Times New Roman" w:hAnsi="Times New Roman" w:cs="Times New Roman"/>
          <w:sz w:val="24"/>
          <w:szCs w:val="24"/>
        </w:rPr>
      </w:pPr>
      <w:r w:rsidRPr="00A644D1">
        <w:rPr>
          <w:rFonts w:ascii="Times New Roman" w:hAnsi="Times New Roman" w:cs="Times New Roman"/>
          <w:sz w:val="24"/>
          <w:szCs w:val="24"/>
        </w:rPr>
        <w:tab/>
        <w:t>2. If the auction for the sale of the property is not realized twice in a row for subjects who possess a final compensation decision, then the ATP holds a public auction for the sale of this property. The ATP organizes the auction in accordance with the legislation in force on public auctions. The ATP, during the auction procedures, in no case may sell the property that is part of the land fund at a price lower than its initial assessment, made in accordance with point 2, of Article 12, of this law.</w:t>
      </w:r>
    </w:p>
    <w:p w:rsidR="003B39C1" w:rsidRPr="00A644D1" w:rsidRDefault="003B39C1" w:rsidP="00F453ED">
      <w:pPr>
        <w:spacing w:after="0"/>
        <w:jc w:val="both"/>
        <w:rPr>
          <w:rFonts w:ascii="Times New Roman" w:hAnsi="Times New Roman" w:cs="Times New Roman"/>
          <w:sz w:val="24"/>
          <w:szCs w:val="24"/>
        </w:rPr>
      </w:pPr>
      <w:r w:rsidRPr="00A644D1">
        <w:rPr>
          <w:rFonts w:ascii="Times New Roman" w:hAnsi="Times New Roman" w:cs="Times New Roman"/>
          <w:sz w:val="24"/>
          <w:szCs w:val="24"/>
        </w:rPr>
        <w:tab/>
        <w:t>3. The proceeds obtained from the auction sale of properties that are part of the land fund are transferred to the Financial Compensation Fund and are used for the financial compensation of the subjects, according to the provisions of this law.</w:t>
      </w:r>
    </w:p>
    <w:p w:rsidR="00232581" w:rsidRPr="00A644D1" w:rsidRDefault="00232581" w:rsidP="003B39C1">
      <w:pPr>
        <w:spacing w:after="0"/>
        <w:jc w:val="center"/>
        <w:rPr>
          <w:rFonts w:ascii="Times New Roman" w:hAnsi="Times New Roman" w:cs="Times New Roman"/>
          <w:sz w:val="24"/>
          <w:szCs w:val="24"/>
        </w:rPr>
      </w:pPr>
    </w:p>
    <w:p w:rsidR="003B39C1" w:rsidRPr="00A644D1" w:rsidRDefault="003B39C1" w:rsidP="003B39C1">
      <w:pPr>
        <w:spacing w:after="0"/>
        <w:jc w:val="center"/>
        <w:rPr>
          <w:rFonts w:ascii="Times New Roman" w:hAnsi="Times New Roman" w:cs="Times New Roman"/>
          <w:sz w:val="24"/>
          <w:szCs w:val="24"/>
        </w:rPr>
      </w:pPr>
      <w:r w:rsidRPr="00A644D1">
        <w:rPr>
          <w:rFonts w:ascii="Times New Roman" w:hAnsi="Times New Roman" w:cs="Times New Roman"/>
          <w:sz w:val="24"/>
          <w:szCs w:val="24"/>
        </w:rPr>
        <w:t>Article 14</w:t>
      </w:r>
    </w:p>
    <w:p w:rsidR="003B39C1" w:rsidRPr="00A644D1" w:rsidRDefault="003B39C1" w:rsidP="003B39C1">
      <w:pPr>
        <w:spacing w:after="0"/>
        <w:jc w:val="center"/>
        <w:rPr>
          <w:rFonts w:ascii="Times New Roman" w:hAnsi="Times New Roman" w:cs="Times New Roman"/>
          <w:b/>
          <w:sz w:val="24"/>
          <w:szCs w:val="24"/>
        </w:rPr>
      </w:pPr>
      <w:r w:rsidRPr="00A644D1">
        <w:rPr>
          <w:rFonts w:ascii="Times New Roman" w:hAnsi="Times New Roman" w:cs="Times New Roman"/>
          <w:b/>
          <w:sz w:val="24"/>
          <w:szCs w:val="24"/>
        </w:rPr>
        <w:t>Other cases of physical compensation</w:t>
      </w:r>
    </w:p>
    <w:p w:rsidR="003B39C1" w:rsidRPr="00A644D1" w:rsidRDefault="003B39C1" w:rsidP="003B39C1">
      <w:pPr>
        <w:spacing w:after="0"/>
        <w:rPr>
          <w:rFonts w:ascii="Times New Roman" w:hAnsi="Times New Roman" w:cs="Times New Roman"/>
          <w:sz w:val="24"/>
          <w:szCs w:val="24"/>
        </w:rPr>
      </w:pPr>
    </w:p>
    <w:p w:rsidR="003B39C1" w:rsidRPr="00A644D1" w:rsidRDefault="003B39C1" w:rsidP="00F453ED">
      <w:pPr>
        <w:spacing w:after="0"/>
        <w:jc w:val="both"/>
        <w:rPr>
          <w:rFonts w:ascii="Times New Roman" w:hAnsi="Times New Roman" w:cs="Times New Roman"/>
          <w:sz w:val="24"/>
          <w:szCs w:val="24"/>
        </w:rPr>
      </w:pPr>
      <w:r w:rsidRPr="00A644D1">
        <w:rPr>
          <w:rFonts w:ascii="Times New Roman" w:hAnsi="Times New Roman" w:cs="Times New Roman"/>
          <w:sz w:val="24"/>
          <w:szCs w:val="24"/>
        </w:rPr>
        <w:tab/>
        <w:t>1. In the event that after the public auction, in accordance with the provisions of Article 13 of this law, the property is not sold, it is then used for the physical compensation of subjects who possess a final compensation decision.</w:t>
      </w:r>
    </w:p>
    <w:p w:rsidR="003B39C1" w:rsidRPr="00A644D1" w:rsidRDefault="003B39C1" w:rsidP="00F453ED">
      <w:pPr>
        <w:spacing w:after="0"/>
        <w:jc w:val="both"/>
        <w:rPr>
          <w:rFonts w:ascii="Times New Roman" w:hAnsi="Times New Roman" w:cs="Times New Roman"/>
          <w:sz w:val="24"/>
          <w:szCs w:val="24"/>
        </w:rPr>
      </w:pPr>
      <w:r w:rsidRPr="00A644D1">
        <w:rPr>
          <w:rFonts w:ascii="Times New Roman" w:hAnsi="Times New Roman" w:cs="Times New Roman"/>
          <w:sz w:val="24"/>
          <w:szCs w:val="24"/>
        </w:rPr>
        <w:tab/>
        <w:t>2. ATP publishes on its official website and in the Official Announcements Bulletin, for a period of 45 days, information regarding the property that will be used for physical compensation, and during this period receives applications from subjects who possess a final compensation decision. At the end of the 45-day period, ATP, within 30 days, declares the beneficiary subject who has applied, according to the highest offer or, in cases where there are equal offers, according to the priority defined in point 3, Article 15 of this law, and proceeds with the procedures for the physical compensation of the beneficiary subject.</w:t>
      </w:r>
    </w:p>
    <w:p w:rsidR="003B39C1" w:rsidRPr="00A644D1" w:rsidRDefault="003B39C1" w:rsidP="00F453ED">
      <w:pPr>
        <w:spacing w:after="0"/>
        <w:ind w:firstLine="720"/>
        <w:jc w:val="both"/>
        <w:rPr>
          <w:rFonts w:ascii="Times New Roman" w:hAnsi="Times New Roman" w:cs="Times New Roman"/>
          <w:sz w:val="24"/>
          <w:szCs w:val="24"/>
        </w:rPr>
      </w:pPr>
      <w:r w:rsidRPr="00A644D1">
        <w:rPr>
          <w:rFonts w:ascii="Times New Roman" w:hAnsi="Times New Roman" w:cs="Times New Roman"/>
          <w:sz w:val="24"/>
          <w:szCs w:val="24"/>
        </w:rPr>
        <w:t>3. The subject must also attach to the request for physical compensation a declaration, by which they waive the remaining part of the compensation if declared a beneficiary.</w:t>
      </w:r>
    </w:p>
    <w:p w:rsidR="003B39C1" w:rsidRPr="00A644D1" w:rsidRDefault="003B39C1" w:rsidP="00F453ED">
      <w:pPr>
        <w:spacing w:after="0"/>
        <w:jc w:val="both"/>
        <w:rPr>
          <w:rFonts w:ascii="Times New Roman" w:hAnsi="Times New Roman" w:cs="Times New Roman"/>
          <w:sz w:val="24"/>
          <w:szCs w:val="24"/>
        </w:rPr>
      </w:pPr>
      <w:r w:rsidRPr="00A644D1">
        <w:rPr>
          <w:rFonts w:ascii="Times New Roman" w:hAnsi="Times New Roman" w:cs="Times New Roman"/>
          <w:sz w:val="24"/>
          <w:szCs w:val="24"/>
        </w:rPr>
        <w:tab/>
        <w:t>4. In the event that at the end of this procedure the physical compensation fund is still not fully used, ATP directly allocates physical compensation by decision, according to the provisions of Chapter IV “Review of pending requests”.</w:t>
      </w:r>
    </w:p>
    <w:p w:rsidR="003B39C1" w:rsidRPr="00A644D1" w:rsidRDefault="003B39C1" w:rsidP="00F453ED">
      <w:pPr>
        <w:spacing w:after="0"/>
        <w:jc w:val="both"/>
        <w:rPr>
          <w:rFonts w:ascii="Times New Roman" w:hAnsi="Times New Roman" w:cs="Times New Roman"/>
          <w:sz w:val="24"/>
          <w:szCs w:val="24"/>
        </w:rPr>
      </w:pPr>
      <w:r w:rsidRPr="00A644D1">
        <w:rPr>
          <w:rFonts w:ascii="Times New Roman" w:hAnsi="Times New Roman" w:cs="Times New Roman"/>
          <w:sz w:val="24"/>
          <w:szCs w:val="24"/>
        </w:rPr>
        <w:tab/>
        <w:t>5. The rules and procedures for the implementation of this article are determined by decision of the Council of Ministers.</w:t>
      </w:r>
    </w:p>
    <w:p w:rsidR="003B39C1" w:rsidRPr="00A644D1" w:rsidRDefault="003B39C1" w:rsidP="003B39C1">
      <w:pPr>
        <w:spacing w:after="0"/>
        <w:jc w:val="center"/>
        <w:rPr>
          <w:rFonts w:ascii="Times New Roman" w:hAnsi="Times New Roman" w:cs="Times New Roman"/>
          <w:sz w:val="24"/>
          <w:szCs w:val="24"/>
        </w:rPr>
      </w:pPr>
    </w:p>
    <w:p w:rsidR="003B39C1" w:rsidRPr="00A644D1" w:rsidRDefault="003B39C1" w:rsidP="003B39C1">
      <w:pPr>
        <w:spacing w:after="0"/>
        <w:jc w:val="center"/>
        <w:rPr>
          <w:rFonts w:ascii="Times New Roman" w:hAnsi="Times New Roman" w:cs="Times New Roman"/>
          <w:sz w:val="24"/>
          <w:szCs w:val="24"/>
        </w:rPr>
      </w:pPr>
      <w:r w:rsidRPr="00A644D1">
        <w:rPr>
          <w:rFonts w:ascii="Times New Roman" w:hAnsi="Times New Roman" w:cs="Times New Roman"/>
          <w:sz w:val="24"/>
          <w:szCs w:val="24"/>
        </w:rPr>
        <w:t>Article 15</w:t>
      </w:r>
    </w:p>
    <w:p w:rsidR="003B39C1" w:rsidRPr="00A644D1" w:rsidRDefault="003B39C1" w:rsidP="003B39C1">
      <w:pPr>
        <w:spacing w:after="0"/>
        <w:jc w:val="center"/>
        <w:rPr>
          <w:rFonts w:ascii="Times New Roman" w:hAnsi="Times New Roman" w:cs="Times New Roman"/>
          <w:b/>
          <w:sz w:val="24"/>
          <w:szCs w:val="24"/>
        </w:rPr>
      </w:pPr>
      <w:r w:rsidRPr="00A644D1">
        <w:rPr>
          <w:rFonts w:ascii="Times New Roman" w:hAnsi="Times New Roman" w:cs="Times New Roman"/>
          <w:b/>
          <w:sz w:val="24"/>
          <w:szCs w:val="24"/>
        </w:rPr>
        <w:t>Deadlines for the financial assessment of compensation decisions</w:t>
      </w:r>
    </w:p>
    <w:p w:rsidR="006F0D63" w:rsidRPr="00A644D1" w:rsidRDefault="006F0D63" w:rsidP="006F0D63">
      <w:pPr>
        <w:spacing w:after="0"/>
        <w:jc w:val="center"/>
        <w:rPr>
          <w:rFonts w:ascii="Times New Roman" w:hAnsi="Times New Roman" w:cs="Times New Roman"/>
          <w:i/>
          <w:sz w:val="24"/>
          <w:szCs w:val="24"/>
        </w:rPr>
      </w:pPr>
      <w:r w:rsidRPr="00A644D1">
        <w:rPr>
          <w:rFonts w:ascii="Times New Roman" w:hAnsi="Times New Roman" w:cs="Times New Roman"/>
          <w:i/>
          <w:sz w:val="24"/>
          <w:szCs w:val="24"/>
        </w:rPr>
        <w:t>(Replaced word in point 1, repealed word in point 2 by Law no. 77/2022, dated 17.11.2022; amended phrase in point 1 by Law no. 12/2025, dated 17.2.2025)</w:t>
      </w:r>
    </w:p>
    <w:p w:rsidR="003B39C1" w:rsidRPr="00A644D1" w:rsidRDefault="003B39C1" w:rsidP="003B39C1">
      <w:pPr>
        <w:spacing w:after="0"/>
        <w:rPr>
          <w:rFonts w:ascii="Times New Roman" w:hAnsi="Times New Roman" w:cs="Times New Roman"/>
          <w:sz w:val="24"/>
          <w:szCs w:val="24"/>
        </w:rPr>
      </w:pPr>
    </w:p>
    <w:p w:rsidR="003B39C1" w:rsidRPr="00A644D1" w:rsidRDefault="003B39C1" w:rsidP="00316E1F">
      <w:pPr>
        <w:spacing w:after="0"/>
        <w:jc w:val="both"/>
        <w:rPr>
          <w:rFonts w:ascii="Times New Roman" w:hAnsi="Times New Roman" w:cs="Times New Roman"/>
          <w:sz w:val="24"/>
          <w:szCs w:val="24"/>
        </w:rPr>
      </w:pPr>
      <w:r w:rsidRPr="00A644D1">
        <w:rPr>
          <w:rFonts w:ascii="Times New Roman" w:hAnsi="Times New Roman" w:cs="Times New Roman"/>
          <w:sz w:val="24"/>
          <w:szCs w:val="24"/>
        </w:rPr>
        <w:tab/>
        <w:t>1. By 31.12.2027 and according to its provisions, ATP shall only financially assess all final unassessed decisions that have recognised the right to compensation.</w:t>
      </w:r>
    </w:p>
    <w:p w:rsidR="003B39C1" w:rsidRPr="00A644D1" w:rsidRDefault="003B39C1" w:rsidP="00316E1F">
      <w:pPr>
        <w:spacing w:after="0"/>
        <w:jc w:val="both"/>
        <w:rPr>
          <w:rFonts w:ascii="Times New Roman" w:hAnsi="Times New Roman" w:cs="Times New Roman"/>
          <w:sz w:val="24"/>
          <w:szCs w:val="24"/>
        </w:rPr>
      </w:pPr>
      <w:r w:rsidRPr="00A644D1">
        <w:rPr>
          <w:rFonts w:ascii="Times New Roman" w:hAnsi="Times New Roman" w:cs="Times New Roman"/>
          <w:sz w:val="24"/>
          <w:szCs w:val="24"/>
        </w:rPr>
        <w:tab/>
        <w:t xml:space="preserve">2. If ATP fails to fulfill its obligation according to point 1 of this article, the subject has the right to address the First Instance Administrative Court, Tirana, to request a financial assessment, according to the provisions of this law. </w:t>
      </w:r>
    </w:p>
    <w:p w:rsidR="003B39C1" w:rsidRPr="00A644D1" w:rsidRDefault="003B39C1" w:rsidP="00316E1F">
      <w:pPr>
        <w:spacing w:after="0"/>
        <w:jc w:val="both"/>
        <w:rPr>
          <w:rFonts w:ascii="Times New Roman" w:hAnsi="Times New Roman" w:cs="Times New Roman"/>
          <w:sz w:val="24"/>
          <w:szCs w:val="24"/>
        </w:rPr>
      </w:pPr>
      <w:r w:rsidRPr="00A644D1">
        <w:rPr>
          <w:rFonts w:ascii="Times New Roman" w:hAnsi="Times New Roman" w:cs="Times New Roman"/>
          <w:sz w:val="24"/>
          <w:szCs w:val="24"/>
        </w:rPr>
        <w:tab/>
        <w:t>3. Priority for financial assessment shall be given to final decisions in chronological order, starting from the earliest decision.</w:t>
      </w:r>
    </w:p>
    <w:p w:rsidR="003B39C1" w:rsidRPr="00A644D1" w:rsidRDefault="003B39C1" w:rsidP="003B39C1">
      <w:pPr>
        <w:spacing w:after="0"/>
        <w:jc w:val="center"/>
        <w:rPr>
          <w:rFonts w:ascii="Times New Roman" w:hAnsi="Times New Roman" w:cs="Times New Roman"/>
          <w:sz w:val="24"/>
          <w:szCs w:val="24"/>
        </w:rPr>
      </w:pPr>
    </w:p>
    <w:p w:rsidR="003B39C1" w:rsidRPr="00A644D1" w:rsidRDefault="003B39C1" w:rsidP="00EB7612">
      <w:pPr>
        <w:spacing w:after="0"/>
        <w:jc w:val="center"/>
        <w:rPr>
          <w:rFonts w:ascii="Times New Roman" w:hAnsi="Times New Roman" w:cs="Times New Roman"/>
          <w:sz w:val="24"/>
          <w:szCs w:val="24"/>
        </w:rPr>
      </w:pPr>
      <w:r w:rsidRPr="00A644D1">
        <w:rPr>
          <w:rFonts w:ascii="Times New Roman" w:hAnsi="Times New Roman" w:cs="Times New Roman"/>
          <w:sz w:val="24"/>
          <w:szCs w:val="24"/>
        </w:rPr>
        <w:t>Article 16</w:t>
      </w:r>
    </w:p>
    <w:p w:rsidR="003B39C1" w:rsidRPr="00A644D1" w:rsidRDefault="003B39C1" w:rsidP="00EB7612">
      <w:pPr>
        <w:spacing w:after="0"/>
        <w:jc w:val="center"/>
        <w:rPr>
          <w:rFonts w:ascii="Times New Roman" w:hAnsi="Times New Roman" w:cs="Times New Roman"/>
          <w:b/>
          <w:sz w:val="24"/>
          <w:szCs w:val="24"/>
        </w:rPr>
      </w:pPr>
      <w:r w:rsidRPr="00A644D1">
        <w:rPr>
          <w:rFonts w:ascii="Times New Roman" w:hAnsi="Times New Roman" w:cs="Times New Roman"/>
          <w:b/>
          <w:sz w:val="24"/>
          <w:szCs w:val="24"/>
        </w:rPr>
        <w:t>Procedure for the registration and enforcement of compensation decisions</w:t>
      </w:r>
    </w:p>
    <w:p w:rsidR="00F3540D" w:rsidRPr="00A644D1" w:rsidRDefault="00F3540D" w:rsidP="00EB7612">
      <w:pPr>
        <w:spacing w:after="0"/>
        <w:jc w:val="center"/>
        <w:rPr>
          <w:rFonts w:ascii="Times New Roman" w:hAnsi="Times New Roman" w:cs="Times New Roman"/>
          <w:i/>
          <w:sz w:val="24"/>
          <w:szCs w:val="24"/>
        </w:rPr>
      </w:pPr>
      <w:r w:rsidRPr="00A644D1">
        <w:rPr>
          <w:rFonts w:ascii="Times New Roman" w:hAnsi="Times New Roman" w:cs="Times New Roman"/>
          <w:i/>
          <w:sz w:val="24"/>
          <w:szCs w:val="24"/>
        </w:rPr>
        <w:t>(Amended first paragraph of point 4, added points 6/1 and 6/2 by Law no. 77/2022, dated 17.11.</w:t>
      </w:r>
      <w:r w:rsidRPr="00A831EC">
        <w:rPr>
          <w:rFonts w:ascii="Times New Roman" w:hAnsi="Times New Roman" w:cs="Times New Roman"/>
          <w:i/>
          <w:sz w:val="24"/>
          <w:szCs w:val="24"/>
          <w:shd w:val="clear" w:color="auto" w:fill="FFFFFF" w:themeFill="background1"/>
        </w:rPr>
        <w:t>2022;</w:t>
      </w:r>
      <w:bookmarkStart w:id="1" w:name="_GoBack"/>
      <w:bookmarkEnd w:id="1"/>
      <w:r w:rsidRPr="00A831EC">
        <w:rPr>
          <w:rFonts w:ascii="Times New Roman" w:hAnsi="Times New Roman" w:cs="Times New Roman"/>
          <w:i/>
          <w:sz w:val="24"/>
          <w:szCs w:val="24"/>
          <w:shd w:val="clear" w:color="auto" w:fill="FFFFFF" w:themeFill="background1"/>
        </w:rPr>
        <w:t>amended</w:t>
      </w:r>
      <w:r w:rsidRPr="00A644D1">
        <w:rPr>
          <w:rFonts w:ascii="Times New Roman" w:hAnsi="Times New Roman" w:cs="Times New Roman"/>
          <w:i/>
          <w:sz w:val="24"/>
          <w:szCs w:val="24"/>
        </w:rPr>
        <w:t xml:space="preserve"> phrase in point 6 by Law no. 12/2025, dated 17.2.2025)</w:t>
      </w:r>
    </w:p>
    <w:p w:rsidR="003B39C1" w:rsidRPr="00A644D1" w:rsidRDefault="003B39C1" w:rsidP="00316E1F">
      <w:pPr>
        <w:spacing w:after="0"/>
        <w:jc w:val="both"/>
        <w:rPr>
          <w:rFonts w:ascii="Times New Roman" w:hAnsi="Times New Roman" w:cs="Times New Roman"/>
          <w:sz w:val="24"/>
          <w:szCs w:val="24"/>
        </w:rPr>
      </w:pPr>
    </w:p>
    <w:p w:rsidR="003B39C1" w:rsidRPr="00A644D1" w:rsidRDefault="003B39C1" w:rsidP="00316E1F">
      <w:pPr>
        <w:spacing w:after="0"/>
        <w:jc w:val="both"/>
        <w:rPr>
          <w:rFonts w:ascii="Times New Roman" w:hAnsi="Times New Roman" w:cs="Times New Roman"/>
          <w:sz w:val="24"/>
          <w:szCs w:val="24"/>
        </w:rPr>
      </w:pPr>
      <w:r w:rsidRPr="00A644D1">
        <w:rPr>
          <w:rFonts w:ascii="Times New Roman" w:hAnsi="Times New Roman" w:cs="Times New Roman"/>
          <w:sz w:val="24"/>
          <w:szCs w:val="24"/>
        </w:rPr>
        <w:tab/>
        <w:t>1. ATP, within a period of 6 months from the date this law enters into force, shall publish the register of all decisions recognizing the right to compensation of the property of expropriated subjects. The register must contain information regarding documentation missing from the decision file. The register shall be made public on the official website of ATP, in the Official Announcement Bulletin and/or in the media. The rules for the creation, maintenance, and administration of the register shall be determined by decision of the Council of Ministers, upon the proposal of ATP.</w:t>
      </w:r>
    </w:p>
    <w:p w:rsidR="003B39C1" w:rsidRPr="00A644D1" w:rsidRDefault="003B39C1" w:rsidP="00316E1F">
      <w:pPr>
        <w:spacing w:after="0"/>
        <w:jc w:val="both"/>
        <w:rPr>
          <w:rFonts w:ascii="Times New Roman" w:hAnsi="Times New Roman" w:cs="Times New Roman"/>
          <w:sz w:val="24"/>
          <w:szCs w:val="24"/>
        </w:rPr>
      </w:pPr>
      <w:r w:rsidRPr="00A644D1">
        <w:rPr>
          <w:rFonts w:ascii="Times New Roman" w:hAnsi="Times New Roman" w:cs="Times New Roman"/>
          <w:sz w:val="24"/>
          <w:szCs w:val="24"/>
        </w:rPr>
        <w:tab/>
        <w:t xml:space="preserve">2. Interested subjects may complete the necessary documentation for the financial evaluation of the compensation decision within a period of 6 months from the date of publication of the register. </w:t>
      </w:r>
    </w:p>
    <w:p w:rsidR="003B39C1" w:rsidRPr="00A644D1" w:rsidRDefault="003B39C1" w:rsidP="00316E1F">
      <w:pPr>
        <w:spacing w:after="0"/>
        <w:jc w:val="both"/>
        <w:rPr>
          <w:rFonts w:ascii="Times New Roman" w:hAnsi="Times New Roman" w:cs="Times New Roman"/>
          <w:sz w:val="24"/>
          <w:szCs w:val="24"/>
        </w:rPr>
      </w:pPr>
      <w:r w:rsidRPr="00A644D1">
        <w:rPr>
          <w:rFonts w:ascii="Times New Roman" w:hAnsi="Times New Roman" w:cs="Times New Roman"/>
          <w:sz w:val="24"/>
          <w:szCs w:val="24"/>
        </w:rPr>
        <w:tab/>
        <w:t>3. In case administrative decisions have technical/cartographic defects or obvious material errors, upon the request of the subject, ATP may correct the defect or error, without affecting the substance of the decision, according to the provisions of the Code of Administrative Procedures of the Republic of Albania.</w:t>
      </w:r>
    </w:p>
    <w:p w:rsidR="003B39C1" w:rsidRPr="00A644D1" w:rsidRDefault="003B39C1" w:rsidP="00316E1F">
      <w:pPr>
        <w:spacing w:after="0"/>
        <w:jc w:val="both"/>
        <w:rPr>
          <w:rFonts w:ascii="Times New Roman" w:hAnsi="Times New Roman" w:cs="Times New Roman"/>
          <w:sz w:val="24"/>
          <w:szCs w:val="24"/>
        </w:rPr>
      </w:pPr>
      <w:r w:rsidRPr="00A644D1">
        <w:rPr>
          <w:rFonts w:ascii="Times New Roman" w:hAnsi="Times New Roman" w:cs="Times New Roman"/>
          <w:sz w:val="24"/>
          <w:szCs w:val="24"/>
        </w:rPr>
        <w:tab/>
        <w:t>4. The compensation decision is financially evaluated at the minimum price determined in the value map for that cadastral zone, and when the cadastral zone is not identified for that municipality, if:</w:t>
      </w:r>
    </w:p>
    <w:p w:rsidR="003B39C1" w:rsidRPr="00A644D1" w:rsidRDefault="003B39C1" w:rsidP="00316E1F">
      <w:pPr>
        <w:spacing w:after="0"/>
        <w:jc w:val="both"/>
        <w:rPr>
          <w:rFonts w:ascii="Times New Roman" w:hAnsi="Times New Roman" w:cs="Times New Roman"/>
          <w:sz w:val="24"/>
          <w:szCs w:val="24"/>
        </w:rPr>
      </w:pPr>
      <w:r w:rsidRPr="00A644D1">
        <w:rPr>
          <w:rFonts w:ascii="Times New Roman" w:hAnsi="Times New Roman" w:cs="Times New Roman"/>
          <w:sz w:val="24"/>
          <w:szCs w:val="24"/>
        </w:rPr>
        <w:tab/>
        <w:t>a) the interested subjects do not submit the necessary documentation for the financial evaluation of the decision within the specified period, according to point 2 of this Article, and;</w:t>
      </w:r>
    </w:p>
    <w:p w:rsidR="003B39C1" w:rsidRPr="00A644D1" w:rsidRDefault="003B39C1" w:rsidP="00316E1F">
      <w:pPr>
        <w:spacing w:after="0"/>
        <w:jc w:val="both"/>
        <w:rPr>
          <w:rFonts w:ascii="Times New Roman" w:hAnsi="Times New Roman" w:cs="Times New Roman"/>
          <w:sz w:val="24"/>
          <w:szCs w:val="24"/>
        </w:rPr>
      </w:pPr>
      <w:r w:rsidRPr="00A644D1">
        <w:rPr>
          <w:rFonts w:ascii="Times New Roman" w:hAnsi="Times New Roman" w:cs="Times New Roman"/>
          <w:sz w:val="24"/>
          <w:szCs w:val="24"/>
        </w:rPr>
        <w:tab/>
        <w:t xml:space="preserve">b) ATP is objectively unable to evaluate the property, based on the documentation it possesses. </w:t>
      </w:r>
    </w:p>
    <w:p w:rsidR="003B39C1" w:rsidRPr="00A644D1" w:rsidRDefault="003B39C1" w:rsidP="00316E1F">
      <w:pPr>
        <w:spacing w:after="0"/>
        <w:jc w:val="both"/>
        <w:rPr>
          <w:rFonts w:ascii="Times New Roman" w:hAnsi="Times New Roman" w:cs="Times New Roman"/>
          <w:sz w:val="24"/>
          <w:szCs w:val="24"/>
        </w:rPr>
      </w:pPr>
      <w:r w:rsidRPr="00A644D1">
        <w:rPr>
          <w:rFonts w:ascii="Times New Roman" w:hAnsi="Times New Roman" w:cs="Times New Roman"/>
          <w:sz w:val="24"/>
          <w:szCs w:val="24"/>
        </w:rPr>
        <w:tab/>
        <w:t xml:space="preserve">5. The compensation of the subjects begins after the financial evaluation decision becomes final. This decision becomes final when: </w:t>
      </w:r>
    </w:p>
    <w:p w:rsidR="003B39C1" w:rsidRPr="00A644D1" w:rsidRDefault="003B39C1" w:rsidP="00316E1F">
      <w:pPr>
        <w:spacing w:after="0"/>
        <w:jc w:val="both"/>
        <w:rPr>
          <w:rFonts w:ascii="Times New Roman" w:hAnsi="Times New Roman" w:cs="Times New Roman"/>
          <w:sz w:val="24"/>
          <w:szCs w:val="24"/>
        </w:rPr>
      </w:pPr>
      <w:r w:rsidRPr="00A644D1">
        <w:rPr>
          <w:rFonts w:ascii="Times New Roman" w:hAnsi="Times New Roman" w:cs="Times New Roman"/>
          <w:sz w:val="24"/>
          <w:szCs w:val="24"/>
        </w:rPr>
        <w:tab/>
        <w:t xml:space="preserve">a) the period specified in point 3 of Article 19 of this law has expired, and there has been no appeal; </w:t>
      </w:r>
    </w:p>
    <w:p w:rsidR="003B39C1" w:rsidRPr="00A644D1" w:rsidRDefault="003B39C1" w:rsidP="00316E1F">
      <w:pPr>
        <w:spacing w:after="0"/>
        <w:jc w:val="both"/>
        <w:rPr>
          <w:rFonts w:ascii="Times New Roman" w:hAnsi="Times New Roman" w:cs="Times New Roman"/>
          <w:sz w:val="24"/>
          <w:szCs w:val="24"/>
        </w:rPr>
      </w:pPr>
      <w:r w:rsidRPr="00A644D1">
        <w:rPr>
          <w:rFonts w:ascii="Times New Roman" w:hAnsi="Times New Roman" w:cs="Times New Roman"/>
          <w:sz w:val="24"/>
          <w:szCs w:val="24"/>
        </w:rPr>
        <w:tab/>
        <w:t xml:space="preserve">b) The State Advocate and the interested subjects declare that they will not file an appeal; </w:t>
      </w:r>
    </w:p>
    <w:p w:rsidR="003B39C1" w:rsidRPr="00A644D1" w:rsidRDefault="003B39C1" w:rsidP="00316E1F">
      <w:pPr>
        <w:spacing w:after="0"/>
        <w:jc w:val="both"/>
        <w:rPr>
          <w:rFonts w:ascii="Times New Roman" w:hAnsi="Times New Roman" w:cs="Times New Roman"/>
          <w:sz w:val="24"/>
          <w:szCs w:val="24"/>
        </w:rPr>
      </w:pPr>
      <w:r w:rsidRPr="00A644D1">
        <w:rPr>
          <w:rFonts w:ascii="Times New Roman" w:hAnsi="Times New Roman" w:cs="Times New Roman"/>
          <w:sz w:val="24"/>
          <w:szCs w:val="24"/>
        </w:rPr>
        <w:tab/>
        <w:t xml:space="preserve">c) there is an appeal and the review has been completed in courts of all levels, including the High Court. </w:t>
      </w:r>
    </w:p>
    <w:p w:rsidR="003B39C1" w:rsidRPr="00A644D1" w:rsidRDefault="003B39C1" w:rsidP="00316E1F">
      <w:pPr>
        <w:spacing w:after="0"/>
        <w:jc w:val="both"/>
        <w:rPr>
          <w:rFonts w:ascii="Times New Roman" w:hAnsi="Times New Roman" w:cs="Times New Roman"/>
          <w:sz w:val="24"/>
          <w:szCs w:val="24"/>
        </w:rPr>
      </w:pPr>
      <w:r w:rsidRPr="00A644D1">
        <w:rPr>
          <w:rFonts w:ascii="Times New Roman" w:hAnsi="Times New Roman" w:cs="Times New Roman"/>
          <w:sz w:val="24"/>
          <w:szCs w:val="24"/>
        </w:rPr>
        <w:tab/>
        <w:t xml:space="preserve">6. The payment process for all final decisions that have recognized the right to compensation will be completed until 31.12.2028 from the moment of entry into force of this law. </w:t>
      </w:r>
    </w:p>
    <w:p w:rsidR="00F3540D" w:rsidRPr="00A644D1" w:rsidRDefault="00F3540D" w:rsidP="00316E1F">
      <w:pPr>
        <w:spacing w:after="0" w:line="240" w:lineRule="auto"/>
        <w:ind w:firstLine="720"/>
        <w:jc w:val="both"/>
        <w:rPr>
          <w:rFonts w:ascii="Times New Roman" w:hAnsi="Times New Roman" w:cs="Times New Roman"/>
          <w:bCs/>
          <w:sz w:val="24"/>
          <w:szCs w:val="24"/>
        </w:rPr>
      </w:pPr>
      <w:r w:rsidRPr="00A644D1">
        <w:rPr>
          <w:rFonts w:ascii="Times New Roman" w:hAnsi="Times New Roman" w:cs="Times New Roman"/>
          <w:bCs/>
          <w:sz w:val="24"/>
          <w:szCs w:val="24"/>
        </w:rPr>
        <w:t xml:space="preserve">6/1. For compensation decisions that have become final, are unexecuted within the deadlines provided for in the Code of Administrative Procedures and supplemented with the necessary documentation according to the applicable legislation, the expropriated subjects benefit from indexation according to the average annual bank interest published by the Bank of Albania at the moment of execution of the compensation decision. </w:t>
      </w:r>
    </w:p>
    <w:p w:rsidR="00F3540D" w:rsidRPr="00A644D1" w:rsidRDefault="00F3540D" w:rsidP="00316E1F">
      <w:pPr>
        <w:spacing w:after="0"/>
        <w:ind w:firstLine="720"/>
        <w:jc w:val="both"/>
        <w:rPr>
          <w:rFonts w:ascii="Times New Roman" w:hAnsi="Times New Roman" w:cs="Times New Roman"/>
          <w:sz w:val="24"/>
          <w:szCs w:val="24"/>
        </w:rPr>
      </w:pPr>
      <w:r w:rsidRPr="00A644D1">
        <w:rPr>
          <w:rFonts w:ascii="Times New Roman" w:hAnsi="Times New Roman" w:cs="Times New Roman"/>
          <w:bCs/>
          <w:sz w:val="24"/>
          <w:szCs w:val="24"/>
        </w:rPr>
        <w:t>6/2. In cases where the cadastral index is not specified in the legal documentation administered in the file and the map closest in time to the expropriation does not have a boundary line for cities or populated centers, approved by the responsible state authorities of the time, the boundary lines of cities or populated centers, for the purposes of executing final decisions, are approved by decision of the Council of Ministers.</w:t>
      </w:r>
    </w:p>
    <w:p w:rsidR="003B39C1" w:rsidRPr="00A644D1" w:rsidRDefault="003B39C1" w:rsidP="00316E1F">
      <w:pPr>
        <w:spacing w:after="0"/>
        <w:jc w:val="both"/>
        <w:rPr>
          <w:rFonts w:ascii="Times New Roman" w:hAnsi="Times New Roman" w:cs="Times New Roman"/>
          <w:sz w:val="24"/>
          <w:szCs w:val="24"/>
        </w:rPr>
      </w:pPr>
      <w:r w:rsidRPr="00A644D1">
        <w:rPr>
          <w:rFonts w:ascii="Times New Roman" w:hAnsi="Times New Roman" w:cs="Times New Roman"/>
          <w:sz w:val="24"/>
          <w:szCs w:val="24"/>
        </w:rPr>
        <w:tab/>
        <w:t>7. The compensation payment is not subject to any tax or levy.</w:t>
      </w:r>
    </w:p>
    <w:p w:rsidR="003B39C1" w:rsidRPr="00A644D1" w:rsidRDefault="003B39C1" w:rsidP="003B39C1">
      <w:pPr>
        <w:spacing w:after="0"/>
        <w:rPr>
          <w:rFonts w:ascii="Times New Roman" w:hAnsi="Times New Roman" w:cs="Times New Roman"/>
          <w:sz w:val="24"/>
          <w:szCs w:val="24"/>
        </w:rPr>
      </w:pPr>
    </w:p>
    <w:p w:rsidR="003B39C1" w:rsidRPr="00A644D1" w:rsidRDefault="003B39C1" w:rsidP="003B39C1">
      <w:pPr>
        <w:spacing w:after="0"/>
        <w:jc w:val="center"/>
        <w:rPr>
          <w:rFonts w:ascii="Times New Roman" w:hAnsi="Times New Roman" w:cs="Times New Roman"/>
          <w:sz w:val="24"/>
          <w:szCs w:val="24"/>
        </w:rPr>
      </w:pPr>
      <w:r w:rsidRPr="00A644D1">
        <w:rPr>
          <w:rFonts w:ascii="Times New Roman" w:hAnsi="Times New Roman" w:cs="Times New Roman"/>
          <w:sz w:val="24"/>
          <w:szCs w:val="24"/>
        </w:rPr>
        <w:t>Article 17</w:t>
      </w:r>
    </w:p>
    <w:p w:rsidR="003B39C1" w:rsidRPr="00A644D1" w:rsidRDefault="003B39C1" w:rsidP="003B39C1">
      <w:pPr>
        <w:spacing w:after="0"/>
        <w:jc w:val="center"/>
        <w:rPr>
          <w:rFonts w:ascii="Times New Roman" w:hAnsi="Times New Roman" w:cs="Times New Roman"/>
          <w:b/>
          <w:sz w:val="24"/>
          <w:szCs w:val="24"/>
        </w:rPr>
      </w:pPr>
      <w:r w:rsidRPr="00A644D1">
        <w:rPr>
          <w:rFonts w:ascii="Times New Roman" w:hAnsi="Times New Roman" w:cs="Times New Roman"/>
          <w:b/>
          <w:sz w:val="24"/>
          <w:szCs w:val="24"/>
        </w:rPr>
        <w:t>Review of special requests for financial compensation</w:t>
      </w:r>
    </w:p>
    <w:p w:rsidR="003B39C1" w:rsidRPr="00A644D1" w:rsidRDefault="003B39C1" w:rsidP="003B39C1">
      <w:pPr>
        <w:spacing w:after="0"/>
        <w:rPr>
          <w:rFonts w:ascii="Times New Roman" w:hAnsi="Times New Roman" w:cs="Times New Roman"/>
          <w:sz w:val="24"/>
          <w:szCs w:val="24"/>
        </w:rPr>
      </w:pPr>
    </w:p>
    <w:p w:rsidR="003B39C1" w:rsidRPr="00A644D1" w:rsidRDefault="003B39C1" w:rsidP="003B39C1">
      <w:pPr>
        <w:spacing w:after="0"/>
        <w:rPr>
          <w:rFonts w:ascii="Times New Roman" w:hAnsi="Times New Roman" w:cs="Times New Roman"/>
          <w:sz w:val="24"/>
          <w:szCs w:val="24"/>
        </w:rPr>
      </w:pPr>
      <w:r w:rsidRPr="00A644D1">
        <w:rPr>
          <w:rFonts w:ascii="Times New Roman" w:hAnsi="Times New Roman" w:cs="Times New Roman"/>
          <w:sz w:val="24"/>
          <w:szCs w:val="24"/>
        </w:rPr>
        <w:tab/>
        <w:t>1. From the annual budget fund for financial compensation, as referred to in point 1, of Article 11 of this law, no more than 1/3 of it may be used for cases of special requests for financial compensation.</w:t>
      </w:r>
    </w:p>
    <w:p w:rsidR="003B39C1" w:rsidRPr="00A644D1" w:rsidRDefault="003B39C1" w:rsidP="003B39C1">
      <w:pPr>
        <w:spacing w:after="0"/>
        <w:rPr>
          <w:rFonts w:ascii="Times New Roman" w:hAnsi="Times New Roman" w:cs="Times New Roman"/>
          <w:sz w:val="24"/>
          <w:szCs w:val="24"/>
        </w:rPr>
      </w:pPr>
      <w:r w:rsidRPr="00A644D1">
        <w:rPr>
          <w:rFonts w:ascii="Times New Roman" w:hAnsi="Times New Roman" w:cs="Times New Roman"/>
          <w:sz w:val="24"/>
          <w:szCs w:val="24"/>
        </w:rPr>
        <w:tab/>
        <w:t>2. Subjects who express the will to be financially compensated through a special request may benefit from this fund, as follows:</w:t>
      </w:r>
    </w:p>
    <w:p w:rsidR="003B39C1" w:rsidRPr="00A644D1" w:rsidRDefault="003B39C1" w:rsidP="003B39C1">
      <w:pPr>
        <w:spacing w:after="0"/>
        <w:rPr>
          <w:rFonts w:ascii="Times New Roman" w:hAnsi="Times New Roman" w:cs="Times New Roman"/>
          <w:sz w:val="24"/>
          <w:szCs w:val="24"/>
        </w:rPr>
      </w:pPr>
      <w:r w:rsidRPr="00A644D1">
        <w:rPr>
          <w:rFonts w:ascii="Times New Roman" w:hAnsi="Times New Roman" w:cs="Times New Roman"/>
          <w:sz w:val="24"/>
          <w:szCs w:val="24"/>
        </w:rPr>
        <w:tab/>
        <w:t>a) when the subject requests to be financially compensated within 1 year, then he/she benefits 20 percent of the value of the compensation and waives the remainder of this value;</w:t>
      </w:r>
    </w:p>
    <w:p w:rsidR="003B39C1" w:rsidRPr="00A644D1" w:rsidRDefault="003B39C1" w:rsidP="003B39C1">
      <w:pPr>
        <w:spacing w:after="0"/>
        <w:rPr>
          <w:rFonts w:ascii="Times New Roman" w:hAnsi="Times New Roman" w:cs="Times New Roman"/>
          <w:sz w:val="24"/>
          <w:szCs w:val="24"/>
        </w:rPr>
      </w:pPr>
      <w:r w:rsidRPr="00A644D1">
        <w:rPr>
          <w:rFonts w:ascii="Times New Roman" w:hAnsi="Times New Roman" w:cs="Times New Roman"/>
          <w:sz w:val="24"/>
          <w:szCs w:val="24"/>
        </w:rPr>
        <w:tab/>
        <w:t>b) when the subject requests to be financially compensated within 3 years, then he/she benefits 30 percent of the value of the compensation and waives the remainder of this value;</w:t>
      </w:r>
    </w:p>
    <w:p w:rsidR="003B39C1" w:rsidRPr="00A644D1" w:rsidRDefault="003B39C1" w:rsidP="003B39C1">
      <w:pPr>
        <w:spacing w:after="0"/>
        <w:rPr>
          <w:rFonts w:ascii="Times New Roman" w:hAnsi="Times New Roman" w:cs="Times New Roman"/>
          <w:sz w:val="24"/>
          <w:szCs w:val="24"/>
        </w:rPr>
      </w:pPr>
      <w:r w:rsidRPr="00A644D1">
        <w:rPr>
          <w:rFonts w:ascii="Times New Roman" w:hAnsi="Times New Roman" w:cs="Times New Roman"/>
          <w:sz w:val="24"/>
          <w:szCs w:val="24"/>
        </w:rPr>
        <w:tab/>
        <w:t>c) when the subject requests to be financially compensated within 5 years, then he/she benefits 40 percent of the value of the compensation and waives the remainder of this value.</w:t>
      </w:r>
    </w:p>
    <w:p w:rsidR="003B39C1" w:rsidRPr="00A644D1" w:rsidRDefault="003B39C1" w:rsidP="003B39C1">
      <w:pPr>
        <w:spacing w:after="0"/>
        <w:rPr>
          <w:rFonts w:ascii="Times New Roman" w:hAnsi="Times New Roman" w:cs="Times New Roman"/>
          <w:sz w:val="24"/>
          <w:szCs w:val="24"/>
        </w:rPr>
      </w:pPr>
      <w:r w:rsidRPr="00A644D1">
        <w:rPr>
          <w:rFonts w:ascii="Times New Roman" w:hAnsi="Times New Roman" w:cs="Times New Roman"/>
          <w:sz w:val="24"/>
          <w:szCs w:val="24"/>
        </w:rPr>
        <w:tab/>
        <w:t>3. Priority for consideration shall be given to requests made according to letter “a” over requests made according to letters “b” and “c”, and requests according to letter “b” over requests according to letter “c” of point 2 of this Article. Among requests according to the same point, priority shall be given to final decisions that are earlier.</w:t>
      </w:r>
    </w:p>
    <w:p w:rsidR="003B39C1" w:rsidRPr="00A644D1" w:rsidRDefault="003B39C1" w:rsidP="003B39C1">
      <w:pPr>
        <w:spacing w:after="0"/>
        <w:rPr>
          <w:rFonts w:ascii="Times New Roman" w:hAnsi="Times New Roman" w:cs="Times New Roman"/>
          <w:sz w:val="24"/>
          <w:szCs w:val="24"/>
        </w:rPr>
      </w:pPr>
    </w:p>
    <w:p w:rsidR="00EB7612" w:rsidRPr="00A644D1" w:rsidRDefault="00EB7612" w:rsidP="003B39C1">
      <w:pPr>
        <w:spacing w:after="0"/>
        <w:jc w:val="center"/>
        <w:rPr>
          <w:rFonts w:ascii="Times New Roman" w:hAnsi="Times New Roman" w:cs="Times New Roman"/>
          <w:sz w:val="24"/>
          <w:szCs w:val="24"/>
        </w:rPr>
      </w:pPr>
    </w:p>
    <w:p w:rsidR="003B39C1" w:rsidRPr="00A644D1" w:rsidRDefault="003B39C1" w:rsidP="003B39C1">
      <w:pPr>
        <w:spacing w:after="0"/>
        <w:jc w:val="center"/>
        <w:rPr>
          <w:rFonts w:ascii="Times New Roman" w:hAnsi="Times New Roman" w:cs="Times New Roman"/>
          <w:sz w:val="24"/>
          <w:szCs w:val="24"/>
        </w:rPr>
      </w:pPr>
      <w:r w:rsidRPr="00A644D1">
        <w:rPr>
          <w:rFonts w:ascii="Times New Roman" w:hAnsi="Times New Roman" w:cs="Times New Roman"/>
          <w:sz w:val="24"/>
          <w:szCs w:val="24"/>
        </w:rPr>
        <w:t>Article 18</w:t>
      </w:r>
    </w:p>
    <w:p w:rsidR="003B39C1" w:rsidRPr="00A644D1" w:rsidRDefault="003B39C1" w:rsidP="003B39C1">
      <w:pPr>
        <w:spacing w:after="0"/>
        <w:jc w:val="center"/>
        <w:rPr>
          <w:rFonts w:ascii="Times New Roman" w:hAnsi="Times New Roman" w:cs="Times New Roman"/>
          <w:b/>
          <w:sz w:val="24"/>
          <w:szCs w:val="24"/>
        </w:rPr>
      </w:pPr>
      <w:r w:rsidRPr="00A644D1">
        <w:rPr>
          <w:rFonts w:ascii="Times New Roman" w:hAnsi="Times New Roman" w:cs="Times New Roman"/>
          <w:b/>
          <w:sz w:val="24"/>
          <w:szCs w:val="24"/>
        </w:rPr>
        <w:t>Handling of overlapping cases</w:t>
      </w:r>
    </w:p>
    <w:p w:rsidR="003B39C1" w:rsidRPr="00A644D1" w:rsidRDefault="003B39C1" w:rsidP="003B39C1">
      <w:pPr>
        <w:spacing w:after="0"/>
        <w:rPr>
          <w:rFonts w:ascii="Times New Roman" w:hAnsi="Times New Roman" w:cs="Times New Roman"/>
          <w:sz w:val="24"/>
          <w:szCs w:val="24"/>
        </w:rPr>
      </w:pPr>
    </w:p>
    <w:p w:rsidR="003B39C1" w:rsidRPr="00A644D1" w:rsidRDefault="003B39C1" w:rsidP="003B39C1">
      <w:pPr>
        <w:spacing w:after="0"/>
        <w:rPr>
          <w:rFonts w:ascii="Times New Roman" w:hAnsi="Times New Roman" w:cs="Times New Roman"/>
          <w:sz w:val="24"/>
          <w:szCs w:val="24"/>
        </w:rPr>
      </w:pPr>
      <w:r w:rsidRPr="00A644D1">
        <w:rPr>
          <w:rFonts w:ascii="Times New Roman" w:hAnsi="Times New Roman" w:cs="Times New Roman"/>
          <w:sz w:val="24"/>
          <w:szCs w:val="24"/>
        </w:rPr>
        <w:t>1. In cases where overlapping of the right to compensation is identified, the ATP conducts the relevant assessment, according to the provisions of this law.</w:t>
      </w:r>
    </w:p>
    <w:p w:rsidR="003B39C1" w:rsidRPr="00A644D1" w:rsidRDefault="003B39C1" w:rsidP="003B39C1">
      <w:pPr>
        <w:spacing w:after="0"/>
        <w:rPr>
          <w:rFonts w:ascii="Times New Roman" w:hAnsi="Times New Roman" w:cs="Times New Roman"/>
          <w:sz w:val="24"/>
          <w:szCs w:val="24"/>
        </w:rPr>
      </w:pPr>
      <w:r w:rsidRPr="00A644D1">
        <w:rPr>
          <w:rFonts w:ascii="Times New Roman" w:hAnsi="Times New Roman" w:cs="Times New Roman"/>
          <w:sz w:val="24"/>
          <w:szCs w:val="24"/>
        </w:rPr>
        <w:t>2. The ATP continues the procedures for the execution of the decision in the parts that are not overlapping. For the part that is overlapping, the Agency deposits the respective value in a special bank account, which, after the final resolution of the overlap, is paid to the subject. The parties may resolve the overlapping case by agreement with each other or through judicial proceedings.</w:t>
      </w:r>
    </w:p>
    <w:p w:rsidR="003B39C1" w:rsidRPr="00A644D1" w:rsidRDefault="003B39C1" w:rsidP="003B39C1">
      <w:pPr>
        <w:spacing w:after="0"/>
        <w:rPr>
          <w:rFonts w:ascii="Times New Roman" w:hAnsi="Times New Roman" w:cs="Times New Roman"/>
          <w:sz w:val="24"/>
          <w:szCs w:val="24"/>
        </w:rPr>
      </w:pPr>
    </w:p>
    <w:p w:rsidR="003B39C1" w:rsidRPr="00A644D1" w:rsidRDefault="003B39C1" w:rsidP="003B39C1">
      <w:pPr>
        <w:spacing w:after="0"/>
        <w:jc w:val="center"/>
        <w:rPr>
          <w:rFonts w:ascii="Times New Roman" w:hAnsi="Times New Roman" w:cs="Times New Roman"/>
          <w:sz w:val="24"/>
          <w:szCs w:val="24"/>
        </w:rPr>
      </w:pPr>
      <w:r w:rsidRPr="00A644D1">
        <w:rPr>
          <w:rFonts w:ascii="Times New Roman" w:hAnsi="Times New Roman" w:cs="Times New Roman"/>
          <w:sz w:val="24"/>
          <w:szCs w:val="24"/>
        </w:rPr>
        <w:t>Article 19</w:t>
      </w:r>
    </w:p>
    <w:p w:rsidR="003B39C1" w:rsidRPr="00A644D1" w:rsidRDefault="003B39C1" w:rsidP="003B39C1">
      <w:pPr>
        <w:spacing w:after="0"/>
        <w:jc w:val="center"/>
        <w:rPr>
          <w:rFonts w:ascii="Times New Roman" w:hAnsi="Times New Roman" w:cs="Times New Roman"/>
          <w:b/>
          <w:sz w:val="24"/>
          <w:szCs w:val="24"/>
        </w:rPr>
      </w:pPr>
      <w:r w:rsidRPr="00A644D1">
        <w:rPr>
          <w:rFonts w:ascii="Times New Roman" w:hAnsi="Times New Roman" w:cs="Times New Roman"/>
          <w:b/>
          <w:sz w:val="24"/>
          <w:szCs w:val="24"/>
        </w:rPr>
        <w:t>Appeal against the financial assessment</w:t>
      </w:r>
    </w:p>
    <w:p w:rsidR="003B39C1" w:rsidRPr="00A644D1" w:rsidRDefault="003B39C1" w:rsidP="003B39C1">
      <w:pPr>
        <w:spacing w:after="0"/>
        <w:rPr>
          <w:rFonts w:ascii="Times New Roman" w:hAnsi="Times New Roman" w:cs="Times New Roman"/>
          <w:sz w:val="24"/>
          <w:szCs w:val="24"/>
        </w:rPr>
      </w:pP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bCs/>
          <w:sz w:val="24"/>
          <w:szCs w:val="24"/>
        </w:rPr>
        <w:tab/>
      </w:r>
      <w:r w:rsidRPr="00A644D1">
        <w:rPr>
          <w:rFonts w:ascii="Times New Roman" w:hAnsi="Times New Roman" w:cs="Times New Roman"/>
          <w:sz w:val="24"/>
          <w:szCs w:val="24"/>
        </w:rPr>
        <w:t>1. Any interested party has the right to appeal against the financial assessment conducted by the ATP for the determination of the property value at the Administrative Court of Appeals within 30 days from the date of publication, only regarding the amount of compensation.</w:t>
      </w: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ab/>
        <w:t>2. The ATP publishes the assessment in accordance with the provisions of the Code of Administrative Procedures.</w:t>
      </w: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ab/>
        <w:t>3. After the expiration of the 30-day period, if the interested subject has not filed an appeal, the assessment of the final compensation decision is executed by the ATP, according to the provisions of this law.</w:t>
      </w:r>
    </w:p>
    <w:p w:rsidR="003B39C1" w:rsidRPr="00A644D1" w:rsidRDefault="003B39C1" w:rsidP="003B39C1">
      <w:pPr>
        <w:spacing w:after="0"/>
        <w:rPr>
          <w:rFonts w:ascii="Times New Roman" w:hAnsi="Times New Roman" w:cs="Times New Roman"/>
          <w:sz w:val="24"/>
          <w:szCs w:val="24"/>
        </w:rPr>
      </w:pPr>
    </w:p>
    <w:p w:rsidR="003B39C1" w:rsidRPr="00A644D1" w:rsidRDefault="003B39C1" w:rsidP="003B39C1">
      <w:pPr>
        <w:spacing w:after="0"/>
        <w:jc w:val="center"/>
        <w:rPr>
          <w:rFonts w:ascii="Times New Roman" w:hAnsi="Times New Roman" w:cs="Times New Roman"/>
          <w:sz w:val="24"/>
          <w:szCs w:val="24"/>
        </w:rPr>
      </w:pPr>
      <w:r w:rsidRPr="00A644D1">
        <w:rPr>
          <w:rFonts w:ascii="Times New Roman" w:hAnsi="Times New Roman" w:cs="Times New Roman"/>
          <w:sz w:val="24"/>
          <w:szCs w:val="24"/>
        </w:rPr>
        <w:t>CHAPTER IV</w:t>
      </w:r>
    </w:p>
    <w:p w:rsidR="003B39C1" w:rsidRPr="00A644D1" w:rsidRDefault="003B39C1" w:rsidP="003B39C1">
      <w:pPr>
        <w:spacing w:after="0"/>
        <w:jc w:val="center"/>
        <w:rPr>
          <w:rFonts w:ascii="Times New Roman" w:hAnsi="Times New Roman" w:cs="Times New Roman"/>
          <w:sz w:val="24"/>
          <w:szCs w:val="24"/>
        </w:rPr>
      </w:pPr>
      <w:r w:rsidRPr="00A644D1">
        <w:rPr>
          <w:rFonts w:ascii="Times New Roman" w:hAnsi="Times New Roman" w:cs="Times New Roman"/>
          <w:sz w:val="24"/>
          <w:szCs w:val="24"/>
        </w:rPr>
        <w:t>REVIEW OF UNTREATED REQUESTS</w:t>
      </w:r>
    </w:p>
    <w:p w:rsidR="003B39C1" w:rsidRPr="00A644D1" w:rsidRDefault="003B39C1" w:rsidP="003B39C1">
      <w:pPr>
        <w:spacing w:after="0"/>
        <w:jc w:val="center"/>
        <w:rPr>
          <w:rFonts w:ascii="Times New Roman" w:hAnsi="Times New Roman" w:cs="Times New Roman"/>
          <w:sz w:val="24"/>
          <w:szCs w:val="24"/>
        </w:rPr>
      </w:pPr>
    </w:p>
    <w:p w:rsidR="003B39C1" w:rsidRPr="00A644D1" w:rsidRDefault="003B39C1" w:rsidP="003B39C1">
      <w:pPr>
        <w:spacing w:after="0"/>
        <w:jc w:val="center"/>
        <w:rPr>
          <w:rFonts w:ascii="Times New Roman" w:hAnsi="Times New Roman" w:cs="Times New Roman"/>
          <w:sz w:val="24"/>
          <w:szCs w:val="24"/>
        </w:rPr>
      </w:pPr>
      <w:r w:rsidRPr="00A644D1">
        <w:rPr>
          <w:rFonts w:ascii="Times New Roman" w:hAnsi="Times New Roman" w:cs="Times New Roman"/>
          <w:sz w:val="24"/>
          <w:szCs w:val="24"/>
        </w:rPr>
        <w:t>Article 20</w:t>
      </w:r>
    </w:p>
    <w:p w:rsidR="003B39C1" w:rsidRPr="00A644D1" w:rsidRDefault="003B39C1" w:rsidP="003B39C1">
      <w:pPr>
        <w:spacing w:after="0"/>
        <w:jc w:val="center"/>
        <w:rPr>
          <w:rFonts w:ascii="Times New Roman" w:hAnsi="Times New Roman" w:cs="Times New Roman"/>
          <w:b/>
          <w:sz w:val="24"/>
          <w:szCs w:val="24"/>
        </w:rPr>
      </w:pPr>
      <w:r w:rsidRPr="00A644D1">
        <w:rPr>
          <w:rFonts w:ascii="Times New Roman" w:hAnsi="Times New Roman" w:cs="Times New Roman"/>
          <w:b/>
          <w:sz w:val="24"/>
          <w:szCs w:val="24"/>
        </w:rPr>
        <w:t>Untreated requests</w:t>
      </w:r>
    </w:p>
    <w:p w:rsidR="003B39C1" w:rsidRPr="00A644D1" w:rsidRDefault="003B39C1" w:rsidP="003B39C1">
      <w:pPr>
        <w:spacing w:after="0"/>
        <w:rPr>
          <w:rFonts w:ascii="Times New Roman" w:hAnsi="Times New Roman" w:cs="Times New Roman"/>
          <w:sz w:val="24"/>
          <w:szCs w:val="24"/>
        </w:rPr>
      </w:pPr>
      <w:r w:rsidRPr="00A644D1">
        <w:rPr>
          <w:rFonts w:ascii="Times New Roman" w:hAnsi="Times New Roman" w:cs="Times New Roman"/>
          <w:sz w:val="24"/>
          <w:szCs w:val="24"/>
        </w:rPr>
        <w:t> </w:t>
      </w: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ab/>
        <w:t xml:space="preserve">Requests made before the entry into force of this law, as well as requests made within the period specified in this law, where the property is not categorized among the properties specified in Articles 4 and 25 of this law, shall be subject to property treatment through the recognition of the rights of the expropriated subjects by decision of the ATP and their compensation according to this law. In any case, where possible, priority is given to physical compensation in the property recognized to the subject by ATP decision. </w:t>
      </w:r>
    </w:p>
    <w:p w:rsidR="003B39C1" w:rsidRPr="00A644D1" w:rsidRDefault="003B39C1" w:rsidP="003B39C1">
      <w:pPr>
        <w:spacing w:after="0"/>
        <w:rPr>
          <w:rFonts w:ascii="Times New Roman" w:hAnsi="Times New Roman" w:cs="Times New Roman"/>
          <w:sz w:val="24"/>
          <w:szCs w:val="24"/>
        </w:rPr>
      </w:pPr>
    </w:p>
    <w:p w:rsidR="003B39C1" w:rsidRPr="00A644D1" w:rsidRDefault="003B39C1" w:rsidP="003B39C1">
      <w:pPr>
        <w:spacing w:after="0"/>
        <w:jc w:val="center"/>
        <w:rPr>
          <w:rFonts w:ascii="Times New Roman" w:hAnsi="Times New Roman" w:cs="Times New Roman"/>
          <w:sz w:val="24"/>
          <w:szCs w:val="24"/>
        </w:rPr>
      </w:pPr>
      <w:r w:rsidRPr="00A644D1">
        <w:rPr>
          <w:rFonts w:ascii="Times New Roman" w:hAnsi="Times New Roman" w:cs="Times New Roman"/>
          <w:sz w:val="24"/>
          <w:szCs w:val="24"/>
        </w:rPr>
        <w:t>Article 21</w:t>
      </w:r>
    </w:p>
    <w:p w:rsidR="003B39C1" w:rsidRPr="00A644D1" w:rsidRDefault="003B39C1" w:rsidP="003B39C1">
      <w:pPr>
        <w:spacing w:after="0"/>
        <w:jc w:val="center"/>
        <w:rPr>
          <w:rFonts w:ascii="Times New Roman" w:hAnsi="Times New Roman" w:cs="Times New Roman"/>
          <w:b/>
          <w:sz w:val="24"/>
          <w:szCs w:val="24"/>
        </w:rPr>
      </w:pPr>
      <w:r w:rsidRPr="00A644D1">
        <w:rPr>
          <w:rFonts w:ascii="Times New Roman" w:hAnsi="Times New Roman" w:cs="Times New Roman"/>
          <w:b/>
          <w:sz w:val="24"/>
          <w:szCs w:val="24"/>
        </w:rPr>
        <w:t>Physical compensation in the property of the expropriated subject</w:t>
      </w:r>
    </w:p>
    <w:p w:rsidR="003B39C1" w:rsidRPr="00A644D1" w:rsidRDefault="003B39C1" w:rsidP="003B39C1">
      <w:pPr>
        <w:spacing w:after="0"/>
        <w:rPr>
          <w:rFonts w:ascii="Times New Roman" w:hAnsi="Times New Roman" w:cs="Times New Roman"/>
          <w:sz w:val="24"/>
          <w:szCs w:val="24"/>
        </w:rPr>
      </w:pP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ab/>
        <w:t>1. Expropriated subjects are recognized the right of ownership and are compensated without limitation physically, within the recognized property, with the free immovable properties, according to the provisions of this law, except for agricultural land, which is physically compensated up to 100 ha.</w:t>
      </w: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ab/>
        <w:t>2. In case the expropriated subject (their heirs) has benefited from the legal provisions on the distribution of agricultural land, the value of the area compensated physically in the recognized land or in any other way, is calculated as the difference between the value that would be due in the conditions of not benefiting from the implementation of the legal provisions on the distribution of agricultural land, and the value for the area that each of the expropriated subjects or their heirs has benefited from the implementation of this law.</w:t>
      </w: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ab/>
        <w:t>3. In case the claimed property is categorized among the properties that are not compensated physically and the expropriated subject (their heirs) has benefited from the legal provisions on the distribution of agricultural land, then the compensation value, according to this law, is deducted by the value of the property for the area that each of the expropriated subjects or their heirs has benefited from the implementation of the legal provisions on the distribution of agricultural land.</w:t>
      </w: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ab/>
        <w:t>4. In any case, when determining the value of the property for compensation, any benefit that can be deducted from the compensation value, according to this law, is also taken into consideration.</w:t>
      </w: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ab/>
        <w:t>5. The expropriated subjects are also physically compensated, according to the criteria of this law, for immovable property, land located within tourist territories, in cases where these properties are not occupied, as defined in point 1, of Article 25, of this law. The determination of tourist territories, for the purpose of implementing this law, is made by decision of the Council of Ministers.</w:t>
      </w: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ab/>
        <w:t>6. The expropriated subjects are physically compensated with immovable properties, owned or administered by state institutions that are outside the scope of their activity and do not perform a public function, as well as in cases where these properties are not occupied, as defined in point 1, of Article 25, of this law.</w:t>
      </w: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ab/>
        <w:t>7. The land occupied by state-owned buildings, on which permanent and legal constructions have been erected under state ownership, is treated according to the provisions of this law.</w:t>
      </w: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ab/>
        <w:t>8. Expropriated subjects, whose properties have been flooded due to the construction of hydropower plants, are treated according to the provisions of this law, except in cases where they have benefited under the legislation on expropriations for public interest.</w:t>
      </w: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ab/>
        <w:t>9. The expropriated subjects, treated by restitution or compensation, according to the legal acts that have governed the process of property restitution and compensation over the years, are entitled to benefit from this law only for the portion of property that has not been returned or compensated.</w:t>
      </w: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ab/>
        <w:t xml:space="preserve">10. In cases where one or more of the heirs of the subject have benefited from the legal provisions for the distribution of agricultural land, the ATP directs the subjects to make the division of the respective shares and their positioning by means of an agreement. </w:t>
      </w:r>
    </w:p>
    <w:p w:rsidR="003B39C1" w:rsidRPr="00A644D1" w:rsidRDefault="003B39C1" w:rsidP="003B39C1">
      <w:pPr>
        <w:spacing w:after="0"/>
        <w:rPr>
          <w:rFonts w:ascii="Times New Roman" w:hAnsi="Times New Roman" w:cs="Times New Roman"/>
          <w:sz w:val="24"/>
          <w:szCs w:val="24"/>
        </w:rPr>
      </w:pPr>
    </w:p>
    <w:p w:rsidR="003B39C1" w:rsidRPr="00A644D1" w:rsidRDefault="003B39C1" w:rsidP="003B39C1">
      <w:pPr>
        <w:spacing w:after="0"/>
        <w:jc w:val="center"/>
        <w:rPr>
          <w:rFonts w:ascii="Times New Roman" w:hAnsi="Times New Roman" w:cs="Times New Roman"/>
          <w:sz w:val="24"/>
          <w:szCs w:val="24"/>
        </w:rPr>
      </w:pPr>
      <w:r w:rsidRPr="00A644D1">
        <w:rPr>
          <w:rFonts w:ascii="Times New Roman" w:hAnsi="Times New Roman" w:cs="Times New Roman"/>
          <w:sz w:val="24"/>
          <w:szCs w:val="24"/>
        </w:rPr>
        <w:t>Article 22</w:t>
      </w:r>
    </w:p>
    <w:p w:rsidR="003B39C1" w:rsidRPr="00A644D1" w:rsidRDefault="003B39C1" w:rsidP="003B39C1">
      <w:pPr>
        <w:spacing w:after="0"/>
        <w:jc w:val="center"/>
        <w:rPr>
          <w:rFonts w:ascii="Times New Roman" w:hAnsi="Times New Roman" w:cs="Times New Roman"/>
          <w:b/>
          <w:sz w:val="24"/>
          <w:szCs w:val="24"/>
        </w:rPr>
      </w:pPr>
      <w:r w:rsidRPr="00A644D1">
        <w:rPr>
          <w:rFonts w:ascii="Times New Roman" w:hAnsi="Times New Roman" w:cs="Times New Roman"/>
          <w:b/>
          <w:sz w:val="24"/>
          <w:szCs w:val="24"/>
        </w:rPr>
        <w:t>The right of first refusal</w:t>
      </w:r>
    </w:p>
    <w:p w:rsidR="003B39C1" w:rsidRPr="00A644D1" w:rsidRDefault="003B39C1" w:rsidP="003B39C1">
      <w:pPr>
        <w:spacing w:after="0"/>
        <w:rPr>
          <w:rFonts w:ascii="Times New Roman" w:hAnsi="Times New Roman" w:cs="Times New Roman"/>
          <w:sz w:val="24"/>
          <w:szCs w:val="24"/>
        </w:rPr>
      </w:pP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ab/>
        <w:t>1. In the event that state objects, constructed on land recognized for compensation by final decisions, where the right of first refusal has been determined, are transferred to the ownership or administration of another state institution, the right of first refusal is not extinguished.</w:t>
      </w: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ab/>
        <w:t>2. For immovable property occupied by state objects, the expropriated subjects have the right of first refusal over these objects when they are privatized. The expropriated subjects have the right to waive the right of first refusal in exchange for compensation, according to the rules set forth in this law, within a period of 1 year from the publication of the register, according to this law. This time limit is preclusive.</w:t>
      </w: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ab/>
        <w:t xml:space="preserve">3. The right of first refusal is registered at the Immovable Property Registration Office. </w:t>
      </w:r>
    </w:p>
    <w:p w:rsidR="003B39C1" w:rsidRPr="00A644D1" w:rsidRDefault="003B39C1" w:rsidP="003B39C1">
      <w:pPr>
        <w:spacing w:after="0"/>
        <w:rPr>
          <w:rFonts w:ascii="Times New Roman" w:hAnsi="Times New Roman" w:cs="Times New Roman"/>
          <w:sz w:val="24"/>
          <w:szCs w:val="24"/>
        </w:rPr>
      </w:pPr>
      <w:r w:rsidRPr="00A644D1">
        <w:rPr>
          <w:rFonts w:ascii="Times New Roman" w:hAnsi="Times New Roman" w:cs="Times New Roman"/>
          <w:sz w:val="24"/>
          <w:szCs w:val="24"/>
        </w:rPr>
        <w:t xml:space="preserve">  </w:t>
      </w:r>
    </w:p>
    <w:p w:rsidR="003B39C1" w:rsidRPr="00A644D1" w:rsidRDefault="003B39C1" w:rsidP="003B39C1">
      <w:pPr>
        <w:spacing w:after="0"/>
        <w:jc w:val="center"/>
        <w:rPr>
          <w:rFonts w:ascii="Times New Roman" w:hAnsi="Times New Roman" w:cs="Times New Roman"/>
          <w:sz w:val="24"/>
          <w:szCs w:val="24"/>
        </w:rPr>
      </w:pPr>
      <w:r w:rsidRPr="00A644D1">
        <w:rPr>
          <w:rFonts w:ascii="Times New Roman" w:hAnsi="Times New Roman" w:cs="Times New Roman"/>
          <w:sz w:val="24"/>
          <w:szCs w:val="24"/>
        </w:rPr>
        <w:t>Article 23</w:t>
      </w:r>
    </w:p>
    <w:p w:rsidR="003B39C1" w:rsidRPr="00A644D1" w:rsidRDefault="003B39C1" w:rsidP="003B39C1">
      <w:pPr>
        <w:spacing w:after="0"/>
        <w:jc w:val="center"/>
        <w:rPr>
          <w:rFonts w:ascii="Times New Roman" w:hAnsi="Times New Roman" w:cs="Times New Roman"/>
          <w:b/>
          <w:sz w:val="24"/>
          <w:szCs w:val="24"/>
        </w:rPr>
      </w:pPr>
      <w:r w:rsidRPr="00A644D1">
        <w:rPr>
          <w:rFonts w:ascii="Times New Roman" w:hAnsi="Times New Roman" w:cs="Times New Roman"/>
          <w:b/>
          <w:sz w:val="24"/>
          <w:szCs w:val="24"/>
        </w:rPr>
        <w:t>Lands given for use</w:t>
      </w:r>
    </w:p>
    <w:p w:rsidR="003B39C1" w:rsidRPr="00A644D1" w:rsidRDefault="003B39C1" w:rsidP="00EB7612">
      <w:pPr>
        <w:spacing w:after="0"/>
        <w:jc w:val="both"/>
        <w:rPr>
          <w:rFonts w:ascii="Times New Roman" w:hAnsi="Times New Roman" w:cs="Times New Roman"/>
          <w:sz w:val="24"/>
          <w:szCs w:val="24"/>
        </w:rPr>
      </w:pP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ab/>
        <w:t xml:space="preserve">Lands given for use, under lease or in any other form, by the state, when not occupied within the meaning of Article 25 of this law, are compensated to the expropriated subject, according to the criteria and conditions of this law. The beneficiary subject is in any case obliged to respect the existing legal relationship. </w:t>
      </w:r>
    </w:p>
    <w:p w:rsidR="003B39C1" w:rsidRPr="00A644D1" w:rsidRDefault="003B39C1" w:rsidP="003B39C1">
      <w:pPr>
        <w:spacing w:after="0"/>
        <w:rPr>
          <w:rFonts w:ascii="Times New Roman" w:hAnsi="Times New Roman" w:cs="Times New Roman"/>
          <w:sz w:val="24"/>
          <w:szCs w:val="24"/>
        </w:rPr>
      </w:pPr>
    </w:p>
    <w:p w:rsidR="003B39C1" w:rsidRPr="00A644D1" w:rsidRDefault="003B39C1" w:rsidP="003B39C1">
      <w:pPr>
        <w:spacing w:after="0"/>
        <w:jc w:val="center"/>
        <w:rPr>
          <w:rFonts w:ascii="Times New Roman" w:hAnsi="Times New Roman" w:cs="Times New Roman"/>
          <w:sz w:val="24"/>
          <w:szCs w:val="24"/>
        </w:rPr>
      </w:pPr>
      <w:r w:rsidRPr="00A644D1">
        <w:rPr>
          <w:rFonts w:ascii="Times New Roman" w:hAnsi="Times New Roman" w:cs="Times New Roman"/>
          <w:sz w:val="24"/>
          <w:szCs w:val="24"/>
        </w:rPr>
        <w:t>Article 24</w:t>
      </w:r>
    </w:p>
    <w:p w:rsidR="003B39C1" w:rsidRPr="00A644D1" w:rsidRDefault="003B39C1" w:rsidP="003B39C1">
      <w:pPr>
        <w:spacing w:after="0"/>
        <w:jc w:val="center"/>
        <w:rPr>
          <w:rFonts w:ascii="Times New Roman" w:hAnsi="Times New Roman" w:cs="Times New Roman"/>
          <w:b/>
          <w:sz w:val="24"/>
          <w:szCs w:val="24"/>
        </w:rPr>
      </w:pPr>
      <w:r w:rsidRPr="00A644D1">
        <w:rPr>
          <w:rFonts w:ascii="Times New Roman" w:hAnsi="Times New Roman" w:cs="Times New Roman"/>
          <w:b/>
          <w:sz w:val="24"/>
          <w:szCs w:val="24"/>
        </w:rPr>
        <w:t>Treatment of property on lands occupied by constructions</w:t>
      </w:r>
    </w:p>
    <w:p w:rsidR="003B39C1" w:rsidRPr="00A644D1" w:rsidRDefault="003B39C1" w:rsidP="003B39C1">
      <w:pPr>
        <w:spacing w:after="0"/>
        <w:rPr>
          <w:rFonts w:ascii="Times New Roman" w:hAnsi="Times New Roman" w:cs="Times New Roman"/>
          <w:sz w:val="24"/>
          <w:szCs w:val="24"/>
        </w:rPr>
      </w:pP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1. For applications made pursuant to Article 21 of this law, in areas declared informal by legal and sublegal acts, applicants are recognized the right to compensation for the occupied property, according to the criteria of this law. Physical compensation is not permitted within the territory of areas declared informal.</w:t>
      </w: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ab/>
        <w:t>2. The ATP, in other territories with constructions, to the extent possible, provides physical compensation within the property recognized to the applicant for the part of the property that is free from construction. Physical compensation is not allowed under the land of the buildings and in a functional area around them necessary to serve the building.</w:t>
      </w: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ab/>
        <w:t>3. The ATP and ALUIZNI act in their decision-making based on the same map, unified and published electronically, which becomes functional within 3 months from the entry into force of this law. The ATP, in every case, conducts on-site verification of the property.</w:t>
      </w: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ab/>
        <w:t>4. The revenues collected from the transfer of ownership of the construction parcel, pursuant to Law No. 9482, dated 3.4.2006, “Për legalizimin, urbanizimin dhe integrimin e ndërtimeve pa leje”, as amended, are transferred to the account of the ATP, which distributes them according to the approved compensation value.</w:t>
      </w: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ab/>
        <w:t>5. The Council of Ministers, upon the proposal of the Minister of Finance, based on the revenues collected pursuant to letter “c” of point 3 of Article 10 of this law, approves the amount available to the subjects foreseen in point 5 of this Article, as well as the time frame for the benefit of this amount.</w:t>
      </w: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ab/>
        <w:t>6. The subjects to whom the right to compensation has been recognized, in accordance with Law No. 9482, dated 3.4.2006, “Për legalizimin, urbanizimin dhe integrimin e ndërtimeve pa leje”, as amended, benefit from compensation depending on the revenues collected from the transfer of ownership of the construction parcels, pursuant to point 4 of this Article.</w:t>
      </w: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ab/>
        <w:t>7. After the liquidation of the compensation amount, the remaining part of the fund is transferred to the Financial Compensation Fund for expropriated subjects, pursuant to letter “c” of point 3 of Article 10 of this law.</w:t>
      </w:r>
    </w:p>
    <w:p w:rsidR="003B39C1" w:rsidRPr="00A644D1" w:rsidRDefault="003B39C1" w:rsidP="003B39C1">
      <w:pPr>
        <w:spacing w:after="0"/>
        <w:jc w:val="center"/>
        <w:rPr>
          <w:rFonts w:ascii="Times New Roman" w:hAnsi="Times New Roman" w:cs="Times New Roman"/>
          <w:sz w:val="24"/>
          <w:szCs w:val="24"/>
        </w:rPr>
      </w:pPr>
    </w:p>
    <w:p w:rsidR="003B39C1" w:rsidRPr="00A644D1" w:rsidRDefault="003B39C1" w:rsidP="003B39C1">
      <w:pPr>
        <w:spacing w:after="0"/>
        <w:jc w:val="center"/>
        <w:rPr>
          <w:rFonts w:ascii="Times New Roman" w:hAnsi="Times New Roman" w:cs="Times New Roman"/>
          <w:sz w:val="24"/>
          <w:szCs w:val="24"/>
        </w:rPr>
      </w:pPr>
      <w:r w:rsidRPr="00A644D1">
        <w:rPr>
          <w:rFonts w:ascii="Times New Roman" w:hAnsi="Times New Roman" w:cs="Times New Roman"/>
          <w:sz w:val="24"/>
          <w:szCs w:val="24"/>
        </w:rPr>
        <w:t>Article 25</w:t>
      </w:r>
    </w:p>
    <w:p w:rsidR="003B39C1" w:rsidRPr="00A644D1" w:rsidRDefault="003B39C1" w:rsidP="003B39C1">
      <w:pPr>
        <w:spacing w:after="0"/>
        <w:jc w:val="center"/>
        <w:rPr>
          <w:rFonts w:ascii="Times New Roman" w:hAnsi="Times New Roman" w:cs="Times New Roman"/>
          <w:b/>
          <w:sz w:val="24"/>
          <w:szCs w:val="24"/>
        </w:rPr>
      </w:pPr>
      <w:r w:rsidRPr="00A644D1">
        <w:rPr>
          <w:rFonts w:ascii="Times New Roman" w:hAnsi="Times New Roman" w:cs="Times New Roman"/>
          <w:b/>
          <w:sz w:val="24"/>
          <w:szCs w:val="24"/>
        </w:rPr>
        <w:t>Properties not subject to physical compensation</w:t>
      </w:r>
    </w:p>
    <w:p w:rsidR="003B39C1" w:rsidRPr="00A644D1" w:rsidRDefault="003B39C1" w:rsidP="003B39C1">
      <w:pPr>
        <w:spacing w:after="0"/>
        <w:rPr>
          <w:rFonts w:ascii="Times New Roman" w:hAnsi="Times New Roman" w:cs="Times New Roman"/>
          <w:sz w:val="24"/>
          <w:szCs w:val="24"/>
        </w:rPr>
      </w:pP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ab/>
        <w:t>1. Immovable properties are not subject to physical compensation in the recognized property where:</w:t>
      </w: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ab/>
        <w:t>a) serve a public interest, according to the restrictions established by law;</w:t>
      </w: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b) serve for the fulfillment of the obligations of the Albanian state arising from treaties and conventions to which the state is a party;</w:t>
      </w: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ab/>
        <w:t>c) are inalienable public property, in accordance with legal or sublegal acts;</w:t>
      </w: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ab/>
        <w:t>ç) are occupied, according to the legal acts presented in annex 1 of the law.</w:t>
      </w: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ab/>
        <w:t>2. In the event that the immovable properties referred to in point 1 of this article are proposed to be alienated, they shall be transferred to the expropriated subjects when these have not been compensated for that property. In this case, the properties are compensated according to the provisions set out in this law.</w:t>
      </w:r>
    </w:p>
    <w:p w:rsidR="003B39C1" w:rsidRPr="00A644D1" w:rsidRDefault="003B39C1" w:rsidP="00EB7612">
      <w:pPr>
        <w:spacing w:after="0"/>
        <w:jc w:val="both"/>
        <w:rPr>
          <w:rFonts w:ascii="Times New Roman" w:hAnsi="Times New Roman" w:cs="Times New Roman"/>
          <w:sz w:val="24"/>
          <w:szCs w:val="24"/>
        </w:rPr>
      </w:pPr>
    </w:p>
    <w:p w:rsidR="003B39C1" w:rsidRPr="00A644D1" w:rsidRDefault="003B39C1" w:rsidP="003B39C1">
      <w:pPr>
        <w:spacing w:after="0"/>
        <w:jc w:val="center"/>
        <w:rPr>
          <w:rFonts w:ascii="Times New Roman" w:hAnsi="Times New Roman" w:cs="Times New Roman"/>
          <w:sz w:val="24"/>
          <w:szCs w:val="24"/>
        </w:rPr>
      </w:pPr>
      <w:r w:rsidRPr="00A644D1">
        <w:rPr>
          <w:rFonts w:ascii="Times New Roman" w:hAnsi="Times New Roman" w:cs="Times New Roman"/>
          <w:sz w:val="24"/>
          <w:szCs w:val="24"/>
        </w:rPr>
        <w:t>CHAPTER V</w:t>
      </w:r>
    </w:p>
    <w:p w:rsidR="003B39C1" w:rsidRPr="00A644D1" w:rsidRDefault="003B39C1" w:rsidP="003B39C1">
      <w:pPr>
        <w:spacing w:after="0"/>
        <w:jc w:val="center"/>
        <w:rPr>
          <w:rFonts w:ascii="Times New Roman" w:hAnsi="Times New Roman" w:cs="Times New Roman"/>
          <w:sz w:val="24"/>
          <w:szCs w:val="24"/>
        </w:rPr>
      </w:pPr>
      <w:r w:rsidRPr="00A644D1">
        <w:rPr>
          <w:rFonts w:ascii="Times New Roman" w:hAnsi="Times New Roman" w:cs="Times New Roman"/>
          <w:sz w:val="24"/>
          <w:szCs w:val="24"/>
        </w:rPr>
        <w:t>STATE BODIES FOR THE PROCESS OF PROPERTY TREATMENT</w:t>
      </w:r>
    </w:p>
    <w:p w:rsidR="003B39C1" w:rsidRPr="00A644D1" w:rsidRDefault="003B39C1" w:rsidP="003B39C1">
      <w:pPr>
        <w:spacing w:after="0"/>
        <w:jc w:val="center"/>
        <w:rPr>
          <w:rFonts w:ascii="Times New Roman" w:hAnsi="Times New Roman" w:cs="Times New Roman"/>
          <w:sz w:val="24"/>
          <w:szCs w:val="24"/>
        </w:rPr>
      </w:pPr>
    </w:p>
    <w:p w:rsidR="003B39C1" w:rsidRPr="00A644D1" w:rsidRDefault="003B39C1" w:rsidP="003B39C1">
      <w:pPr>
        <w:spacing w:after="0"/>
        <w:jc w:val="center"/>
        <w:rPr>
          <w:rFonts w:ascii="Times New Roman" w:hAnsi="Times New Roman" w:cs="Times New Roman"/>
          <w:sz w:val="24"/>
          <w:szCs w:val="24"/>
        </w:rPr>
      </w:pPr>
      <w:r w:rsidRPr="00A644D1">
        <w:rPr>
          <w:rFonts w:ascii="Times New Roman" w:hAnsi="Times New Roman" w:cs="Times New Roman"/>
          <w:sz w:val="24"/>
          <w:szCs w:val="24"/>
        </w:rPr>
        <w:t>Article 26</w:t>
      </w:r>
    </w:p>
    <w:p w:rsidR="003B39C1" w:rsidRPr="00A644D1" w:rsidRDefault="003B39C1" w:rsidP="003B39C1">
      <w:pPr>
        <w:spacing w:after="0"/>
        <w:jc w:val="center"/>
        <w:rPr>
          <w:rFonts w:ascii="Times New Roman" w:hAnsi="Times New Roman" w:cs="Times New Roman"/>
          <w:b/>
          <w:sz w:val="24"/>
          <w:szCs w:val="24"/>
        </w:rPr>
      </w:pPr>
      <w:r w:rsidRPr="00A644D1">
        <w:rPr>
          <w:rFonts w:ascii="Times New Roman" w:hAnsi="Times New Roman" w:cs="Times New Roman"/>
          <w:b/>
          <w:sz w:val="24"/>
          <w:szCs w:val="24"/>
        </w:rPr>
        <w:t>Property Treatment Agency</w:t>
      </w:r>
    </w:p>
    <w:p w:rsidR="003B39C1" w:rsidRPr="00A644D1" w:rsidRDefault="003B39C1" w:rsidP="003B39C1">
      <w:pPr>
        <w:spacing w:after="0"/>
        <w:rPr>
          <w:rFonts w:ascii="Times New Roman" w:hAnsi="Times New Roman" w:cs="Times New Roman"/>
          <w:sz w:val="24"/>
          <w:szCs w:val="24"/>
        </w:rPr>
      </w:pP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ab/>
        <w:t>1. For the implementation of this law, the Property Treatment Agency, hereinafter ATP, is designated, a public legal person, under the authority of the Minister of Justice, headquartered in Tirana. ATP performs the following duties and fulfills the following responsibilities:</w:t>
      </w: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ab/>
        <w:t>a) completes within the legal deadline the review of requests from the expropriated subjects for property treatment, for which no decision has been made, by verifying, evaluating, and confirming:</w:t>
      </w: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ab/>
        <w:t>i) the entirety of the documentation submitted by the expropriated subjects and its compliance with the criteria established in this law;</w:t>
      </w: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ab/>
        <w:t>ii) the authenticity of the documentation submitted by the expropriated subjects, through comparison with legal and bylaw acts or court decisions, in accordance with Article 2 of this law, which have served as the basis for expropriation, nationalisation, confiscation, or unjust taking of property by the state.</w:t>
      </w: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ab/>
        <w:t>After the verification, evaluation, and review of the requests, according to the provisions made in letter “a” of point 1 of this article, the General Director of ATP shall decide by decision within the deadline specified in Article 33 of this law, regarding:</w:t>
      </w: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ab/>
        <w:t>- the rejection of the request;</w:t>
      </w: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ab/>
        <w:t>- the recognition, as applicable, of the right of ownership, physical compensation within the boundaries of the recognized property or compensation from the land fund or financial compensation for the property and for other real rights, according to the provisions of this law;</w:t>
      </w: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ab/>
        <w:t>b) accepts, reviews, and evaluates applications for the exercise of the recognized right to compensation, according to this law and the applicable bylaws;</w:t>
      </w: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ab/>
        <w:t>c) verifies and calculates the financial obligations that arise for the state towards expropriated subjects or third parties, according to the provisions made in this law;</w:t>
      </w: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ab/>
        <w:t>ç) deposits for registration in the immovable property registers all decisions that pertain to property;</w:t>
      </w: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ab/>
        <w:t>d) any other duty assigned by this law and the bylaws issued for its implementation.</w:t>
      </w: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ab/>
        <w:t>2. The Council of Ministers, within 30 days from the entry into force of this law, approves the list of documents necessary for the property treatment process, according to this law.</w:t>
      </w: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ab/>
        <w:t>3. Within 6 months from the entry into force of this law, the Council of Ministers shall approve by decision the establishment of an inter-institutional commission, chaired by the Deputy Prime Minister, with representation from the Ministry of Justice, Ministry of Urban Development, Ministry of Economic Development, Tourism, Trade and Entrepreneurship, Ministry of Defense, Ministry of Agriculture, Rural Development and Water Administration, Ministry of the Interior, Ministry of the Environment. The commission manages the work for the identification of state property that may be transferred and made part of the Property Compensation Fund. The commission carries out the identification of properties and proposes to the Council of Ministers the transfer of these properties to the land fund. The ATP establishes and chairs a technical secretariat to support the work of the commission. The organization and functioning of this process are determined in the decision of the Council of Ministers for the establishment of the commission.</w:t>
      </w: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ab/>
        <w:t>4. The ATP reports annually to the Parliamentary Committee on Legal Affairs, Public Administration and Human Rights on the implementation of this law. If necessary, the institutions represented in the inter-institutional commission established according to point 3 of this article also report before this Parliamentary Committee.</w:t>
      </w: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ab/>
        <w:t>5. The manner of organization and functioning of the ATP is determined by decision of the Council of Ministers, within 1 month from the entry into force of this law.</w:t>
      </w: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ab/>
        <w:t>6. The fees covering the administrative costs for property processing procedures by ATP are determined by joint order of the Minister of Justice and the Minister of Finance.</w:t>
      </w:r>
    </w:p>
    <w:p w:rsidR="003B39C1" w:rsidRPr="00A644D1" w:rsidRDefault="003B39C1" w:rsidP="003B39C1">
      <w:pPr>
        <w:spacing w:after="0"/>
        <w:jc w:val="center"/>
        <w:rPr>
          <w:rFonts w:ascii="Times New Roman" w:hAnsi="Times New Roman" w:cs="Times New Roman"/>
          <w:sz w:val="24"/>
          <w:szCs w:val="24"/>
        </w:rPr>
      </w:pPr>
    </w:p>
    <w:p w:rsidR="003B39C1" w:rsidRPr="00A644D1" w:rsidRDefault="003B39C1" w:rsidP="003B39C1">
      <w:pPr>
        <w:spacing w:after="0"/>
        <w:jc w:val="center"/>
        <w:rPr>
          <w:rFonts w:ascii="Times New Roman" w:hAnsi="Times New Roman" w:cs="Times New Roman"/>
          <w:sz w:val="24"/>
          <w:szCs w:val="24"/>
        </w:rPr>
      </w:pPr>
      <w:r w:rsidRPr="00A644D1">
        <w:rPr>
          <w:rFonts w:ascii="Times New Roman" w:hAnsi="Times New Roman" w:cs="Times New Roman"/>
          <w:sz w:val="24"/>
          <w:szCs w:val="24"/>
        </w:rPr>
        <w:t>Article 27</w:t>
      </w:r>
    </w:p>
    <w:p w:rsidR="003B39C1" w:rsidRPr="00A644D1" w:rsidRDefault="003B39C1" w:rsidP="003B39C1">
      <w:pPr>
        <w:spacing w:after="0"/>
        <w:jc w:val="center"/>
        <w:rPr>
          <w:rFonts w:ascii="Times New Roman" w:hAnsi="Times New Roman" w:cs="Times New Roman"/>
          <w:b/>
          <w:sz w:val="24"/>
          <w:szCs w:val="24"/>
        </w:rPr>
      </w:pPr>
      <w:r w:rsidRPr="00A644D1">
        <w:rPr>
          <w:rFonts w:ascii="Times New Roman" w:hAnsi="Times New Roman" w:cs="Times New Roman"/>
          <w:b/>
          <w:sz w:val="24"/>
          <w:szCs w:val="24"/>
        </w:rPr>
        <w:t>Processing of requests</w:t>
      </w:r>
    </w:p>
    <w:p w:rsidR="003B39C1" w:rsidRPr="00A644D1" w:rsidRDefault="003B39C1" w:rsidP="003B39C1">
      <w:pPr>
        <w:spacing w:after="0"/>
        <w:jc w:val="center"/>
        <w:rPr>
          <w:rFonts w:ascii="Times New Roman" w:hAnsi="Times New Roman" w:cs="Times New Roman"/>
          <w:sz w:val="24"/>
          <w:szCs w:val="24"/>
        </w:rPr>
      </w:pP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ab/>
        <w:t>1. The ATP reviews submitted and unprocessed requests according to the provisions of this law. After the entry into force of this law, interested parties are allocated a preclusive term of 90 days to apply regarding the recognition of ownership. This term cannot be extended or reinstated by the court or any other administrative body.</w:t>
      </w: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ab/>
        <w:t>2. The ATP reviews requests for compensation, according to the procedures and deadlines described in Chapter III of this law.</w:t>
      </w: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ab/>
        <w:t>3. In implementation of this law, all applications supported solely by the certification of a juridical fact, within the meaning of Article 388 of the Code of Civil Procedure, are rejected by the ATP by decision.</w:t>
      </w: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ab/>
        <w:t>4. The ATP, during the review of unprocessed requests, applies the rules established by this law and, during the processing, performs the valuation of the property, according to Articles 6 and 7 of this law.</w:t>
      </w: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ab/>
        <w:t>5. The General Director of the ATP, in the implementation of the responsibilities assigned by this law, issues a decision. The decisions given by the General Director of the Agency, according to this article, must be in written form, reasoned, signed by the holder, and fulfill the requirements for the administrative act, as provided in the Code of Administrative Procedures of the Republic of Albania. When the decision is not appealed within the deadlines set by this law, it constitutes an executive title.</w:t>
      </w:r>
    </w:p>
    <w:p w:rsidR="003B39C1" w:rsidRPr="00A644D1" w:rsidRDefault="003B39C1" w:rsidP="003B39C1">
      <w:pPr>
        <w:spacing w:after="0"/>
        <w:jc w:val="center"/>
        <w:rPr>
          <w:rFonts w:ascii="Times New Roman" w:hAnsi="Times New Roman" w:cs="Times New Roman"/>
          <w:sz w:val="24"/>
          <w:szCs w:val="24"/>
        </w:rPr>
      </w:pPr>
    </w:p>
    <w:p w:rsidR="003B39C1" w:rsidRPr="00A644D1" w:rsidRDefault="003B39C1" w:rsidP="003B39C1">
      <w:pPr>
        <w:spacing w:after="0"/>
        <w:jc w:val="center"/>
        <w:rPr>
          <w:rFonts w:ascii="Times New Roman" w:hAnsi="Times New Roman" w:cs="Times New Roman"/>
          <w:sz w:val="24"/>
          <w:szCs w:val="24"/>
        </w:rPr>
      </w:pPr>
      <w:r w:rsidRPr="00A644D1">
        <w:rPr>
          <w:rFonts w:ascii="Times New Roman" w:hAnsi="Times New Roman" w:cs="Times New Roman"/>
          <w:sz w:val="24"/>
          <w:szCs w:val="24"/>
        </w:rPr>
        <w:t>Article 28</w:t>
      </w:r>
    </w:p>
    <w:p w:rsidR="003B39C1" w:rsidRPr="00A644D1" w:rsidRDefault="003B39C1" w:rsidP="003B39C1">
      <w:pPr>
        <w:spacing w:after="0"/>
        <w:jc w:val="center"/>
        <w:rPr>
          <w:rFonts w:ascii="Times New Roman" w:hAnsi="Times New Roman" w:cs="Times New Roman"/>
          <w:b/>
          <w:bCs/>
          <w:sz w:val="24"/>
          <w:szCs w:val="24"/>
        </w:rPr>
      </w:pPr>
      <w:r w:rsidRPr="00A644D1">
        <w:rPr>
          <w:rFonts w:ascii="Times New Roman" w:hAnsi="Times New Roman" w:cs="Times New Roman"/>
          <w:b/>
          <w:bCs/>
          <w:sz w:val="24"/>
          <w:szCs w:val="24"/>
        </w:rPr>
        <w:t>Procedures for the collection, processing, and administration of acts by expropriated subjects during the handling of requests</w:t>
      </w:r>
    </w:p>
    <w:p w:rsidR="003B39C1" w:rsidRPr="00A644D1" w:rsidRDefault="003B39C1" w:rsidP="003B39C1">
      <w:pPr>
        <w:spacing w:after="0"/>
        <w:rPr>
          <w:rFonts w:ascii="Times New Roman" w:hAnsi="Times New Roman" w:cs="Times New Roman"/>
          <w:sz w:val="24"/>
          <w:szCs w:val="24"/>
        </w:rPr>
      </w:pP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ab/>
        <w:t>1. The collection, processing, and administration of acts of expropriated subjects, during the process of handling requests, are carried out according to the following procedures:</w:t>
      </w: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ab/>
        <w:t>a) for new requests, which will be submitted from the date this law enters into force until the closing of the preclusive deadline of 90 days, expropriated subjects shall complete:</w:t>
      </w: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ab/>
        <w:t>i) the standard form for the application for recognition and compensation, which must be signed by the expropriated subject or his representative by power of attorney. The standard form contains a warning, which assigns responsibility, according to the law, to the applicant, in case of false data declaration or submission of falsified documentation;</w:t>
      </w: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ab/>
        <w:t>ii) the legal documentation;</w:t>
      </w: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ab/>
        <w:t>iii) cartographic documentation, according to the requirements that will be specified for their submission;</w:t>
      </w: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ab/>
        <w:t>b) for requests submitted for review prior to the entry into force of this law, and not reviewed by decision, the ATP immediately begins their examination as follows:</w:t>
      </w: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ab/>
        <w:t>i) within 30 days from the entry into force of this law, establishes the register of requests without decision, based on the chronological order of their application, at the responsible structures at the time of their submission, based on county level;</w:t>
      </w: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ab/>
        <w:t>ii) within 90 days from the entry into force of this law, initiates the process of notifying the expropriated subjects about the documentation that must be completed, in accordance with the requirements specified by decision of the General Director of the ATP, according to the priority determined in point 3, of Article 15, of this law;</w:t>
      </w: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ab/>
        <w:t>iii) the procedures for the collection, processing and administration of acts by the expropriated subjects, during the review of the requests, are subject to the provisions of the Code of Administrative Procedures.</w:t>
      </w: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ab/>
        <w:t>2. The General Director of the ATP, within 30 days from the entry into force of this law, approves the standard form, referred to in subparagraph “i”, letter “a”, of point 1, of this article, and within 60 days approves the requirements for completing the unreviewed requests, according to subparagraph “iii”, letter “b”, of point 1, of this article.</w:t>
      </w: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ab/>
        <w:t>3. Every expropriated subject has the right to be provided by the protocol office of the ATP with the relevant certification for the protocol number of the registered file, which also indicates the date of submission of the request and their documents.</w:t>
      </w: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ab/>
        <w:t>4. Requests by expropriated subjects, which are submitted via postal service and have deficiencies in the accompanying documentation, making their assessment impossible, shall be returned to the applicant at the provided address, requesting a detailed completion of the documentation. A request that lacks a correct postal address is considered non-existent and is reactivated only upon the applicant's inquiry at the ATP offices. At the moment of such determination by the relevant ATP structure, a public announcement is made in the premises of the ATP and in the units of local government where the property, subject of the claim, is located. The request of the interested subject is accepted within a 3-month period from the date of determination; otherwise, the subject’s request is not accepted, by decision of the General Director of the ATP.</w:t>
      </w: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ab/>
        <w:t>5. The ATP accepts and administers requests from expropriated subjects against fees determined by joint order of the Minister of Justice and the Minister of Finance.</w:t>
      </w: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 </w:t>
      </w:r>
    </w:p>
    <w:p w:rsidR="003B39C1" w:rsidRPr="00A644D1" w:rsidRDefault="003B39C1" w:rsidP="003B39C1">
      <w:pPr>
        <w:spacing w:after="0"/>
        <w:jc w:val="center"/>
        <w:rPr>
          <w:rFonts w:ascii="Times New Roman" w:hAnsi="Times New Roman" w:cs="Times New Roman"/>
          <w:sz w:val="24"/>
          <w:szCs w:val="24"/>
        </w:rPr>
      </w:pPr>
      <w:r w:rsidRPr="00A644D1">
        <w:rPr>
          <w:rFonts w:ascii="Times New Roman" w:hAnsi="Times New Roman" w:cs="Times New Roman"/>
          <w:sz w:val="24"/>
          <w:szCs w:val="24"/>
        </w:rPr>
        <w:t>Article 29</w:t>
      </w:r>
    </w:p>
    <w:p w:rsidR="003B39C1" w:rsidRPr="00A644D1" w:rsidRDefault="003B39C1" w:rsidP="003B39C1">
      <w:pPr>
        <w:spacing w:after="0"/>
        <w:jc w:val="center"/>
        <w:rPr>
          <w:rFonts w:ascii="Times New Roman" w:hAnsi="Times New Roman" w:cs="Times New Roman"/>
          <w:b/>
          <w:sz w:val="24"/>
          <w:szCs w:val="24"/>
        </w:rPr>
      </w:pPr>
      <w:r w:rsidRPr="00A644D1">
        <w:rPr>
          <w:rFonts w:ascii="Times New Roman" w:hAnsi="Times New Roman" w:cs="Times New Roman"/>
          <w:b/>
          <w:sz w:val="24"/>
          <w:szCs w:val="24"/>
        </w:rPr>
        <w:t>Appeal</w:t>
      </w:r>
    </w:p>
    <w:p w:rsidR="003B39C1" w:rsidRPr="00A644D1" w:rsidRDefault="003B39C1" w:rsidP="003B39C1">
      <w:pPr>
        <w:spacing w:after="0"/>
        <w:rPr>
          <w:rFonts w:ascii="Times New Roman" w:hAnsi="Times New Roman" w:cs="Times New Roman"/>
          <w:sz w:val="24"/>
          <w:szCs w:val="24"/>
        </w:rPr>
      </w:pP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ab/>
        <w:t>Against the ATP decision for recognition of the right, interested parties and the State Advocacy have the right to appeal, within 30 days from the date of notification of this decision, to the Court of Appeal, in accordance with the rules of the Code of Civil Procedure of the Republic of Albania.</w:t>
      </w:r>
    </w:p>
    <w:p w:rsidR="003B39C1" w:rsidRPr="00A644D1" w:rsidRDefault="003B39C1" w:rsidP="00EB7612">
      <w:pPr>
        <w:spacing w:after="0"/>
        <w:jc w:val="both"/>
        <w:rPr>
          <w:rFonts w:ascii="Times New Roman" w:hAnsi="Times New Roman" w:cs="Times New Roman"/>
          <w:sz w:val="24"/>
          <w:szCs w:val="24"/>
        </w:rPr>
      </w:pPr>
    </w:p>
    <w:p w:rsidR="003B39C1" w:rsidRPr="00A644D1" w:rsidRDefault="003B39C1" w:rsidP="003B39C1">
      <w:pPr>
        <w:spacing w:after="0"/>
        <w:jc w:val="center"/>
        <w:rPr>
          <w:rFonts w:ascii="Times New Roman" w:hAnsi="Times New Roman" w:cs="Times New Roman"/>
          <w:sz w:val="24"/>
          <w:szCs w:val="24"/>
        </w:rPr>
      </w:pPr>
      <w:r w:rsidRPr="00A644D1">
        <w:rPr>
          <w:rFonts w:ascii="Times New Roman" w:hAnsi="Times New Roman" w:cs="Times New Roman"/>
          <w:sz w:val="24"/>
          <w:szCs w:val="24"/>
        </w:rPr>
        <w:t>Article 30</w:t>
      </w:r>
    </w:p>
    <w:p w:rsidR="003B39C1" w:rsidRPr="00A644D1" w:rsidRDefault="003B39C1" w:rsidP="003B39C1">
      <w:pPr>
        <w:spacing w:after="0"/>
        <w:jc w:val="center"/>
        <w:rPr>
          <w:rFonts w:ascii="Times New Roman" w:hAnsi="Times New Roman" w:cs="Times New Roman"/>
          <w:b/>
          <w:sz w:val="24"/>
          <w:szCs w:val="24"/>
        </w:rPr>
      </w:pPr>
      <w:r w:rsidRPr="00A644D1">
        <w:rPr>
          <w:rFonts w:ascii="Times New Roman" w:hAnsi="Times New Roman" w:cs="Times New Roman"/>
          <w:b/>
          <w:sz w:val="24"/>
          <w:szCs w:val="24"/>
        </w:rPr>
        <w:t>Registration of the decision</w:t>
      </w:r>
    </w:p>
    <w:p w:rsidR="003B39C1" w:rsidRPr="00A644D1" w:rsidRDefault="003B39C1" w:rsidP="003B39C1">
      <w:pPr>
        <w:spacing w:after="0"/>
        <w:rPr>
          <w:rFonts w:ascii="Times New Roman" w:hAnsi="Times New Roman" w:cs="Times New Roman"/>
          <w:sz w:val="24"/>
          <w:szCs w:val="24"/>
        </w:rPr>
      </w:pP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ab/>
        <w:t>1. When the decision taken pursuant to this law becomes final, the Agency or any interested party sends it to the Immovable Property Registration Office for registration.</w:t>
      </w: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ab/>
        <w:t xml:space="preserve">2. For decisions that have not become final due to changes in the law, the Agency verifies whether an appeal has been filed within the legal deadline and, if not, these decisions are considered final. </w:t>
      </w: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ab/>
        <w:t>3. Decisions on the right of pre-emption, which have been verified by the Agency after the completion of the register, shall be sent to the Immovable Property Registration Office within one month from the date of verification and in any case within 18 months from the entry into force of this law. The Office shall register them without applying fines, interest, or fees. Interested parties are responsible for submitting the necessary documentation required by the Immovable Property Registration Office to support the registration of the decision. The same shall apply to compensation decisions.</w:t>
      </w: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ab/>
        <w:t>4. Any court decision that has amended the ATP’s decision concerning restitution/compensation or the value of compensation shall be notified to the ATP and shall be registered in the relevant decision-making register, which is maintained by the ATP. This register is coordinated with the current decision-making register of the ATP and other former competent agencies for restitution and compensation of property.</w:t>
      </w:r>
    </w:p>
    <w:p w:rsidR="003B39C1" w:rsidRPr="00A644D1" w:rsidRDefault="003B39C1" w:rsidP="003B39C1">
      <w:pPr>
        <w:spacing w:after="0"/>
        <w:rPr>
          <w:rFonts w:ascii="Times New Roman" w:hAnsi="Times New Roman" w:cs="Times New Roman"/>
          <w:sz w:val="24"/>
          <w:szCs w:val="24"/>
        </w:rPr>
      </w:pPr>
    </w:p>
    <w:p w:rsidR="003B39C1" w:rsidRPr="00A644D1" w:rsidRDefault="003B39C1" w:rsidP="003B39C1">
      <w:pPr>
        <w:spacing w:after="0"/>
        <w:jc w:val="center"/>
        <w:rPr>
          <w:rFonts w:ascii="Times New Roman" w:hAnsi="Times New Roman" w:cs="Times New Roman"/>
          <w:sz w:val="24"/>
          <w:szCs w:val="24"/>
        </w:rPr>
      </w:pPr>
      <w:r w:rsidRPr="00A644D1">
        <w:rPr>
          <w:rFonts w:ascii="Times New Roman" w:hAnsi="Times New Roman" w:cs="Times New Roman"/>
          <w:sz w:val="24"/>
          <w:szCs w:val="24"/>
        </w:rPr>
        <w:t>Article 31</w:t>
      </w:r>
    </w:p>
    <w:p w:rsidR="003B39C1" w:rsidRPr="00A644D1" w:rsidRDefault="003B39C1" w:rsidP="003B39C1">
      <w:pPr>
        <w:spacing w:after="0"/>
        <w:jc w:val="center"/>
        <w:rPr>
          <w:rFonts w:ascii="Times New Roman" w:hAnsi="Times New Roman" w:cs="Times New Roman"/>
          <w:b/>
          <w:sz w:val="24"/>
          <w:szCs w:val="24"/>
        </w:rPr>
      </w:pPr>
      <w:r w:rsidRPr="00A644D1">
        <w:rPr>
          <w:rFonts w:ascii="Times New Roman" w:hAnsi="Times New Roman" w:cs="Times New Roman"/>
          <w:b/>
          <w:sz w:val="24"/>
          <w:szCs w:val="24"/>
        </w:rPr>
        <w:t>Administrative offenses</w:t>
      </w:r>
    </w:p>
    <w:p w:rsidR="003B39C1" w:rsidRPr="00A644D1" w:rsidRDefault="003B39C1" w:rsidP="003B39C1">
      <w:pPr>
        <w:spacing w:after="0"/>
        <w:rPr>
          <w:rFonts w:ascii="Times New Roman" w:hAnsi="Times New Roman" w:cs="Times New Roman"/>
          <w:sz w:val="24"/>
          <w:szCs w:val="24"/>
        </w:rPr>
      </w:pP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ab/>
        <w:t>1. For the purposes of this law, the following violations, regardless of whether or not they constitute a criminal offence, constitute administrative offenses and are punishable as follows:</w:t>
      </w: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ab/>
        <w:t>a) violation of the legal and sublegal provisions for the administration of the Compensation Fund is punishable by an administrative fine from 200,000 (two hundred thousand) to 800,000 (eight hundred thousand) ALL;</w:t>
      </w: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ab/>
        <w:t xml:space="preserve">b) violation of the legal and sublegal provisions regarding compliance with the deadlines and procedures for physical compensation through auction, other cases of physical compensation, financial assessment of compensation decisions, physical compensation in the property of the expropriated subject, review of unprocessed requests, and any other mandatory deadline and procedure provided in this law, is punishable by an administrative fine from 50,000 (fifty thousand) to 300,000 (three hundred thousand) ALL. </w:t>
      </w: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ab/>
        <w:t xml:space="preserve">2. The amount of the fine is determined, in each case, in proper proportion to the nature of the ascertained administrative offense, the responsibility and participation in decision-making of the official or the offender, and the fact whether the offender is a repeat offender or not. In the case of a repeated offense, the offender is punished with double the amount of the fine. </w:t>
      </w: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ab/>
        <w:t xml:space="preserve">3. The competence for reviewing administrative offenses provided in this article belongs to: </w:t>
      </w: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ab/>
        <w:t>a) The General Director of ATP, when the violation is committed by his subordinates;</w:t>
      </w: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ab/>
        <w:t>b) the administrative court, when the violation is committed by the General Director of ATP.</w:t>
      </w: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ab/>
        <w:t>4. The procedures for ascertaining the administrative offense, notifying the offender, the decision, the appeal, and other administrative measures against violations of this law, as well as the execution of the sanction, are regulated according to the provisions of the law in force on administrative offenses.</w:t>
      </w:r>
    </w:p>
    <w:p w:rsidR="003B39C1" w:rsidRPr="00A644D1" w:rsidRDefault="003B39C1" w:rsidP="003B39C1">
      <w:pPr>
        <w:spacing w:after="0"/>
        <w:rPr>
          <w:rFonts w:ascii="Times New Roman" w:hAnsi="Times New Roman" w:cs="Times New Roman"/>
          <w:sz w:val="24"/>
          <w:szCs w:val="24"/>
        </w:rPr>
      </w:pPr>
    </w:p>
    <w:p w:rsidR="003B39C1" w:rsidRPr="00A644D1" w:rsidRDefault="003B39C1" w:rsidP="003B39C1">
      <w:pPr>
        <w:spacing w:after="0"/>
        <w:jc w:val="center"/>
        <w:rPr>
          <w:rFonts w:ascii="Times New Roman" w:hAnsi="Times New Roman" w:cs="Times New Roman"/>
          <w:sz w:val="24"/>
          <w:szCs w:val="24"/>
        </w:rPr>
      </w:pPr>
      <w:r w:rsidRPr="00A644D1">
        <w:rPr>
          <w:rFonts w:ascii="Times New Roman" w:hAnsi="Times New Roman" w:cs="Times New Roman"/>
          <w:sz w:val="24"/>
          <w:szCs w:val="24"/>
        </w:rPr>
        <w:t>CHAPTER VI</w:t>
      </w:r>
    </w:p>
    <w:p w:rsidR="003B39C1" w:rsidRPr="00A644D1" w:rsidRDefault="003B39C1" w:rsidP="003B39C1">
      <w:pPr>
        <w:spacing w:after="0"/>
        <w:jc w:val="center"/>
        <w:rPr>
          <w:rFonts w:ascii="Times New Roman" w:hAnsi="Times New Roman" w:cs="Times New Roman"/>
          <w:sz w:val="24"/>
          <w:szCs w:val="24"/>
        </w:rPr>
      </w:pPr>
      <w:r w:rsidRPr="00A644D1">
        <w:rPr>
          <w:rFonts w:ascii="Times New Roman" w:hAnsi="Times New Roman" w:cs="Times New Roman"/>
          <w:sz w:val="24"/>
          <w:szCs w:val="24"/>
        </w:rPr>
        <w:t>FINAL PROVISIONS</w:t>
      </w:r>
    </w:p>
    <w:p w:rsidR="003B39C1" w:rsidRPr="00A644D1" w:rsidRDefault="003B39C1" w:rsidP="003B39C1">
      <w:pPr>
        <w:spacing w:after="0"/>
        <w:jc w:val="center"/>
        <w:rPr>
          <w:rFonts w:ascii="Times New Roman" w:hAnsi="Times New Roman" w:cs="Times New Roman"/>
          <w:sz w:val="24"/>
          <w:szCs w:val="24"/>
        </w:rPr>
      </w:pPr>
    </w:p>
    <w:p w:rsidR="003B39C1" w:rsidRPr="00A644D1" w:rsidRDefault="003B39C1" w:rsidP="003B39C1">
      <w:pPr>
        <w:spacing w:after="0"/>
        <w:jc w:val="center"/>
        <w:rPr>
          <w:rFonts w:ascii="Times New Roman" w:hAnsi="Times New Roman" w:cs="Times New Roman"/>
          <w:sz w:val="24"/>
          <w:szCs w:val="24"/>
        </w:rPr>
      </w:pPr>
      <w:r w:rsidRPr="00A644D1">
        <w:rPr>
          <w:rFonts w:ascii="Times New Roman" w:hAnsi="Times New Roman" w:cs="Times New Roman"/>
          <w:sz w:val="24"/>
          <w:szCs w:val="24"/>
        </w:rPr>
        <w:t>Article 32</w:t>
      </w:r>
    </w:p>
    <w:p w:rsidR="003B39C1" w:rsidRPr="00A644D1" w:rsidRDefault="003B39C1" w:rsidP="003B39C1">
      <w:pPr>
        <w:spacing w:after="0"/>
        <w:jc w:val="center"/>
        <w:rPr>
          <w:rFonts w:ascii="Times New Roman" w:hAnsi="Times New Roman" w:cs="Times New Roman"/>
          <w:b/>
          <w:sz w:val="24"/>
          <w:szCs w:val="24"/>
        </w:rPr>
      </w:pPr>
      <w:r w:rsidRPr="00A644D1">
        <w:rPr>
          <w:rFonts w:ascii="Times New Roman" w:hAnsi="Times New Roman" w:cs="Times New Roman"/>
          <w:b/>
          <w:sz w:val="24"/>
          <w:szCs w:val="24"/>
        </w:rPr>
        <w:t>Transitional provision</w:t>
      </w:r>
    </w:p>
    <w:p w:rsidR="003B39C1" w:rsidRPr="00A644D1" w:rsidRDefault="003B39C1" w:rsidP="003B39C1">
      <w:pPr>
        <w:spacing w:after="0"/>
        <w:jc w:val="center"/>
        <w:rPr>
          <w:rFonts w:ascii="Times New Roman" w:hAnsi="Times New Roman" w:cs="Times New Roman"/>
          <w:sz w:val="24"/>
          <w:szCs w:val="24"/>
        </w:rPr>
      </w:pP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ab/>
        <w:t>1. The Agency for the Restitution and Compensation of Property is transformed into the Agency for the Treatment of Property, upon the entry into force of this law.</w:t>
      </w: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ab/>
        <w:t>2. The AKKP will continue to operate, according to the existing structure, until the approval of the manner of organization and functioning of the ATP, as provided in point 5 of Article 26 of this law, and the approval of the structure and staffing chart, in accordance with the legislation in force.</w:t>
      </w: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ab/>
        <w:t>3. The administrative documentary practices that are under review and follow-up by the AKKP are transferred for their ongoing administration and follow-up to the ATP.</w:t>
      </w: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ab/>
        <w:t>4. The archives, work tools, and office logistics of the Agency for the Restitution and Compensation of Property, created and administered according to the law, are transferred under the administrative responsibility of the ATP.</w:t>
      </w: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ab/>
        <w:t>5. The budgetary funds planned for the Agency for the Restitution and Compensation of Property, after the entry into force of this law, are transferred to the account of the ATP.</w:t>
      </w: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ab/>
        <w:t>6. The ATP is tasked with digitizing the cartographic information of all final decisions on the restitution and compensation of property.</w:t>
      </w:r>
    </w:p>
    <w:p w:rsidR="003B39C1" w:rsidRPr="00A644D1" w:rsidRDefault="003B39C1" w:rsidP="003B39C1">
      <w:pPr>
        <w:spacing w:after="0"/>
        <w:rPr>
          <w:rFonts w:ascii="Times New Roman" w:hAnsi="Times New Roman" w:cs="Times New Roman"/>
          <w:sz w:val="24"/>
          <w:szCs w:val="24"/>
        </w:rPr>
      </w:pPr>
    </w:p>
    <w:p w:rsidR="003B39C1" w:rsidRPr="00A644D1" w:rsidRDefault="003B39C1" w:rsidP="003B39C1">
      <w:pPr>
        <w:spacing w:after="0"/>
        <w:jc w:val="center"/>
        <w:rPr>
          <w:rFonts w:ascii="Times New Roman" w:hAnsi="Times New Roman" w:cs="Times New Roman"/>
          <w:sz w:val="24"/>
          <w:szCs w:val="24"/>
        </w:rPr>
      </w:pPr>
      <w:r w:rsidRPr="00A644D1">
        <w:rPr>
          <w:rFonts w:ascii="Times New Roman" w:hAnsi="Times New Roman" w:cs="Times New Roman"/>
          <w:sz w:val="24"/>
          <w:szCs w:val="24"/>
        </w:rPr>
        <w:t>Article 33</w:t>
      </w:r>
    </w:p>
    <w:p w:rsidR="003B39C1" w:rsidRPr="00A644D1" w:rsidRDefault="003B39C1" w:rsidP="003B39C1">
      <w:pPr>
        <w:spacing w:after="0"/>
        <w:jc w:val="center"/>
        <w:rPr>
          <w:rFonts w:ascii="Times New Roman" w:hAnsi="Times New Roman" w:cs="Times New Roman"/>
          <w:b/>
          <w:sz w:val="24"/>
          <w:szCs w:val="24"/>
        </w:rPr>
      </w:pPr>
      <w:r w:rsidRPr="00A644D1">
        <w:rPr>
          <w:rFonts w:ascii="Times New Roman" w:hAnsi="Times New Roman" w:cs="Times New Roman"/>
          <w:b/>
          <w:sz w:val="24"/>
          <w:szCs w:val="24"/>
        </w:rPr>
        <w:t>Requests for the treatment of the areas not addressed by previous decisions due to legal time limitations</w:t>
      </w: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 </w:t>
      </w: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ab/>
        <w:t>For applications submitted pursuant to Article 22 of Law no. 9235, dated 29.7.2004, “Për kthimin dhe kompensimin e pronës”, as amended, the procedure shall be carried out in the manner, form, and conditions provided for by this law.</w:t>
      </w:r>
    </w:p>
    <w:p w:rsidR="003B39C1" w:rsidRPr="00A644D1" w:rsidRDefault="003B39C1" w:rsidP="00EB7612">
      <w:pPr>
        <w:spacing w:after="0"/>
        <w:jc w:val="both"/>
        <w:rPr>
          <w:rFonts w:ascii="Times New Roman" w:hAnsi="Times New Roman" w:cs="Times New Roman"/>
          <w:sz w:val="24"/>
          <w:szCs w:val="24"/>
        </w:rPr>
      </w:pPr>
    </w:p>
    <w:p w:rsidR="003B39C1" w:rsidRPr="00A644D1" w:rsidRDefault="003B39C1" w:rsidP="003B39C1">
      <w:pPr>
        <w:spacing w:after="0"/>
        <w:jc w:val="center"/>
        <w:rPr>
          <w:rFonts w:ascii="Times New Roman" w:hAnsi="Times New Roman" w:cs="Times New Roman"/>
          <w:sz w:val="24"/>
          <w:szCs w:val="24"/>
        </w:rPr>
      </w:pPr>
      <w:r w:rsidRPr="00A644D1">
        <w:rPr>
          <w:rFonts w:ascii="Times New Roman" w:hAnsi="Times New Roman" w:cs="Times New Roman"/>
          <w:sz w:val="24"/>
          <w:szCs w:val="24"/>
        </w:rPr>
        <w:t>Article 34</w:t>
      </w:r>
    </w:p>
    <w:p w:rsidR="003B39C1" w:rsidRPr="00A644D1" w:rsidRDefault="003B39C1" w:rsidP="003B39C1">
      <w:pPr>
        <w:spacing w:after="0"/>
        <w:jc w:val="center"/>
        <w:rPr>
          <w:rFonts w:ascii="Times New Roman" w:hAnsi="Times New Roman" w:cs="Times New Roman"/>
          <w:b/>
          <w:sz w:val="24"/>
          <w:szCs w:val="24"/>
        </w:rPr>
      </w:pPr>
      <w:r w:rsidRPr="00A644D1">
        <w:rPr>
          <w:rFonts w:ascii="Times New Roman" w:hAnsi="Times New Roman" w:cs="Times New Roman"/>
          <w:b/>
          <w:sz w:val="24"/>
          <w:szCs w:val="24"/>
        </w:rPr>
        <w:t>Deadline for the completion of the process</w:t>
      </w:r>
    </w:p>
    <w:p w:rsidR="00F3540D" w:rsidRPr="00A644D1" w:rsidRDefault="00F3540D" w:rsidP="003B39C1">
      <w:pPr>
        <w:spacing w:after="0"/>
        <w:jc w:val="center"/>
        <w:rPr>
          <w:rFonts w:ascii="Times New Roman" w:hAnsi="Times New Roman" w:cs="Times New Roman"/>
          <w:i/>
          <w:sz w:val="24"/>
          <w:szCs w:val="24"/>
        </w:rPr>
      </w:pPr>
      <w:r w:rsidRPr="00A644D1">
        <w:rPr>
          <w:rFonts w:ascii="Times New Roman" w:hAnsi="Times New Roman" w:cs="Times New Roman"/>
          <w:i/>
          <w:sz w:val="24"/>
          <w:szCs w:val="24"/>
        </w:rPr>
        <w:t>(Replaced word in point 1, repealed word in point 2 by Law no. 77/2022, dated 17.11.2022; amended phrase in point 1 by Law 12/2025, dated 17.2.2025)</w:t>
      </w:r>
    </w:p>
    <w:p w:rsidR="003B39C1" w:rsidRPr="00A644D1" w:rsidRDefault="003B39C1" w:rsidP="003B39C1">
      <w:pPr>
        <w:spacing w:after="0"/>
        <w:rPr>
          <w:rFonts w:ascii="Times New Roman" w:hAnsi="Times New Roman" w:cs="Times New Roman"/>
          <w:sz w:val="24"/>
          <w:szCs w:val="24"/>
        </w:rPr>
      </w:pPr>
      <w:r w:rsidRPr="00A644D1">
        <w:rPr>
          <w:rFonts w:ascii="Times New Roman" w:hAnsi="Times New Roman" w:cs="Times New Roman"/>
          <w:sz w:val="24"/>
          <w:szCs w:val="24"/>
        </w:rPr>
        <w:t> </w:t>
      </w:r>
    </w:p>
    <w:p w:rsidR="003B39C1" w:rsidRPr="00A644D1" w:rsidRDefault="003B39C1" w:rsidP="005F1F14">
      <w:pPr>
        <w:spacing w:after="0"/>
        <w:jc w:val="both"/>
        <w:rPr>
          <w:rFonts w:ascii="Times New Roman" w:hAnsi="Times New Roman" w:cs="Times New Roman"/>
          <w:sz w:val="24"/>
          <w:szCs w:val="24"/>
        </w:rPr>
      </w:pPr>
      <w:r w:rsidRPr="00A644D1">
        <w:rPr>
          <w:rFonts w:ascii="Times New Roman" w:hAnsi="Times New Roman" w:cs="Times New Roman"/>
          <w:sz w:val="24"/>
          <w:szCs w:val="24"/>
        </w:rPr>
        <w:tab/>
        <w:t>1. The process of reviewing the case files, which were applied before the entry into force of this law and are under review with the Agency, shall be completed by December 31, 2027. The process of allocating the Property Compensation Fund shall continue until compensation, according to the provisions of this law, has been provided to all entities holding a final compensation decision and within the deadline specified in point 6, of Article 16, of this law.</w:t>
      </w:r>
    </w:p>
    <w:p w:rsidR="003B39C1" w:rsidRPr="00A644D1" w:rsidRDefault="003B39C1" w:rsidP="005F1F14">
      <w:pPr>
        <w:spacing w:after="0"/>
        <w:jc w:val="both"/>
        <w:rPr>
          <w:rFonts w:ascii="Times New Roman" w:hAnsi="Times New Roman" w:cs="Times New Roman"/>
          <w:sz w:val="24"/>
          <w:szCs w:val="24"/>
        </w:rPr>
      </w:pPr>
      <w:r w:rsidRPr="00A644D1">
        <w:rPr>
          <w:rFonts w:ascii="Times New Roman" w:hAnsi="Times New Roman" w:cs="Times New Roman"/>
          <w:sz w:val="24"/>
          <w:szCs w:val="24"/>
        </w:rPr>
        <w:tab/>
        <w:t>2. If the ATP does not fulfill the obligation to process the requests specified in point 1 of this Article, then the entities may address the court of first instance to process their request, according to the provisions of this law.</w:t>
      </w:r>
    </w:p>
    <w:p w:rsidR="003B39C1" w:rsidRPr="00A644D1" w:rsidRDefault="003B39C1" w:rsidP="003B39C1">
      <w:pPr>
        <w:spacing w:after="0"/>
        <w:rPr>
          <w:rFonts w:ascii="Times New Roman" w:hAnsi="Times New Roman" w:cs="Times New Roman"/>
          <w:sz w:val="24"/>
          <w:szCs w:val="24"/>
        </w:rPr>
      </w:pPr>
    </w:p>
    <w:p w:rsidR="003B39C1" w:rsidRPr="00A644D1" w:rsidRDefault="003B39C1" w:rsidP="003B39C1">
      <w:pPr>
        <w:spacing w:after="0"/>
        <w:jc w:val="center"/>
        <w:rPr>
          <w:rFonts w:ascii="Times New Roman" w:hAnsi="Times New Roman" w:cs="Times New Roman"/>
          <w:sz w:val="24"/>
          <w:szCs w:val="24"/>
        </w:rPr>
      </w:pPr>
      <w:r w:rsidRPr="00A644D1">
        <w:rPr>
          <w:rFonts w:ascii="Times New Roman" w:hAnsi="Times New Roman" w:cs="Times New Roman"/>
          <w:sz w:val="24"/>
          <w:szCs w:val="24"/>
        </w:rPr>
        <w:t>Article 35</w:t>
      </w:r>
    </w:p>
    <w:p w:rsidR="003B39C1" w:rsidRPr="00A644D1" w:rsidRDefault="003B39C1" w:rsidP="003B39C1">
      <w:pPr>
        <w:spacing w:after="0"/>
        <w:jc w:val="center"/>
        <w:rPr>
          <w:rFonts w:ascii="Times New Roman" w:hAnsi="Times New Roman" w:cs="Times New Roman"/>
          <w:b/>
          <w:sz w:val="24"/>
          <w:szCs w:val="24"/>
        </w:rPr>
      </w:pPr>
      <w:r w:rsidRPr="00A644D1">
        <w:rPr>
          <w:rFonts w:ascii="Times New Roman" w:hAnsi="Times New Roman" w:cs="Times New Roman"/>
          <w:b/>
          <w:sz w:val="24"/>
          <w:szCs w:val="24"/>
        </w:rPr>
        <w:t>Preservation of documentation</w:t>
      </w:r>
    </w:p>
    <w:p w:rsidR="003B39C1" w:rsidRPr="00A644D1" w:rsidRDefault="003B39C1" w:rsidP="003B39C1">
      <w:pPr>
        <w:spacing w:after="0"/>
        <w:rPr>
          <w:rFonts w:ascii="Times New Roman" w:hAnsi="Times New Roman" w:cs="Times New Roman"/>
          <w:sz w:val="24"/>
          <w:szCs w:val="24"/>
        </w:rPr>
      </w:pPr>
      <w:r w:rsidRPr="00A644D1">
        <w:rPr>
          <w:rFonts w:ascii="Times New Roman" w:hAnsi="Times New Roman" w:cs="Times New Roman"/>
          <w:sz w:val="24"/>
          <w:szCs w:val="24"/>
        </w:rPr>
        <w:t> </w:t>
      </w: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ab/>
        <w:t>The documentation of the process of recognition and compensation of property shall be preserved, according to the legislation in force regarding archives. Upon completion of the process, according to Article 33 of this law, this documentation shall be delivered to the General Directorate of Archives.</w:t>
      </w:r>
    </w:p>
    <w:p w:rsidR="003B39C1" w:rsidRPr="00A644D1" w:rsidRDefault="003B39C1" w:rsidP="003B39C1">
      <w:pPr>
        <w:spacing w:after="0"/>
        <w:rPr>
          <w:rFonts w:ascii="Times New Roman" w:hAnsi="Times New Roman" w:cs="Times New Roman"/>
          <w:sz w:val="24"/>
          <w:szCs w:val="24"/>
        </w:rPr>
      </w:pPr>
    </w:p>
    <w:p w:rsidR="003B39C1" w:rsidRPr="00A644D1" w:rsidRDefault="003B39C1" w:rsidP="003B39C1">
      <w:pPr>
        <w:spacing w:after="0"/>
        <w:jc w:val="center"/>
        <w:rPr>
          <w:rFonts w:ascii="Times New Roman" w:hAnsi="Times New Roman" w:cs="Times New Roman"/>
          <w:sz w:val="24"/>
          <w:szCs w:val="24"/>
        </w:rPr>
      </w:pPr>
      <w:r w:rsidRPr="00A644D1">
        <w:rPr>
          <w:rFonts w:ascii="Times New Roman" w:hAnsi="Times New Roman" w:cs="Times New Roman"/>
          <w:sz w:val="24"/>
          <w:szCs w:val="24"/>
        </w:rPr>
        <w:t>Article 36</w:t>
      </w:r>
    </w:p>
    <w:p w:rsidR="003B39C1" w:rsidRPr="00A644D1" w:rsidRDefault="003B39C1" w:rsidP="003B39C1">
      <w:pPr>
        <w:spacing w:after="0"/>
        <w:jc w:val="center"/>
        <w:rPr>
          <w:rFonts w:ascii="Times New Roman" w:hAnsi="Times New Roman" w:cs="Times New Roman"/>
          <w:b/>
          <w:bCs/>
          <w:sz w:val="24"/>
          <w:szCs w:val="24"/>
        </w:rPr>
      </w:pPr>
      <w:r w:rsidRPr="00A644D1">
        <w:rPr>
          <w:rFonts w:ascii="Times New Roman" w:hAnsi="Times New Roman" w:cs="Times New Roman"/>
          <w:b/>
          <w:bCs/>
          <w:sz w:val="24"/>
          <w:szCs w:val="24"/>
        </w:rPr>
        <w:t>Interinstitutional cooperation</w:t>
      </w:r>
    </w:p>
    <w:p w:rsidR="003B39C1" w:rsidRPr="00A644D1" w:rsidRDefault="003B39C1" w:rsidP="003B39C1">
      <w:pPr>
        <w:spacing w:after="0"/>
        <w:rPr>
          <w:rFonts w:ascii="Times New Roman" w:hAnsi="Times New Roman" w:cs="Times New Roman"/>
          <w:sz w:val="24"/>
          <w:szCs w:val="24"/>
        </w:rPr>
      </w:pP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ab/>
        <w:t>1. The ATP, in the function of the process of recognition and compensation of property, coordinates its activity with the Office for the Registration of Immovable Property, the Agency for Legalization and Urbanization of Zones and Informal Constructions, the Directorate for the Administration of Public Property, the State Advocacy, the State Authority for Geospatial Information (ASIG), the State Archive, the Central Technical Construction Archive, local authorities, and any other institution whose activity is related to or has responsibility for this process. Every state institution, whose activity is related to or has responsibility for the process of recognition and compensation of property, is obliged to cooperate and provide the requested information or documentation to the Agency free of charge and without fees or taxes, as well as to report the reasons for not fulfilling a required measure or recommendation.</w:t>
      </w: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ab/>
        <w:t>2. The Council of Ministers, by decision, sets detailed rules for the procedure of cooperation and coordination of the Agency’s activity with other state institutions.</w:t>
      </w:r>
    </w:p>
    <w:p w:rsidR="003B39C1" w:rsidRPr="00A644D1" w:rsidRDefault="003B39C1" w:rsidP="003B39C1">
      <w:pPr>
        <w:spacing w:after="0"/>
        <w:rPr>
          <w:rFonts w:ascii="Times New Roman" w:hAnsi="Times New Roman" w:cs="Times New Roman"/>
          <w:sz w:val="24"/>
          <w:szCs w:val="24"/>
        </w:rPr>
      </w:pPr>
    </w:p>
    <w:p w:rsidR="003B39C1" w:rsidRPr="00A644D1" w:rsidRDefault="003B39C1" w:rsidP="003B39C1">
      <w:pPr>
        <w:spacing w:after="0"/>
        <w:jc w:val="center"/>
        <w:rPr>
          <w:rFonts w:ascii="Times New Roman" w:hAnsi="Times New Roman" w:cs="Times New Roman"/>
          <w:sz w:val="24"/>
          <w:szCs w:val="24"/>
        </w:rPr>
      </w:pPr>
      <w:r w:rsidRPr="00A644D1">
        <w:rPr>
          <w:rFonts w:ascii="Times New Roman" w:hAnsi="Times New Roman" w:cs="Times New Roman"/>
          <w:sz w:val="24"/>
          <w:szCs w:val="24"/>
        </w:rPr>
        <w:t>Article 37</w:t>
      </w:r>
    </w:p>
    <w:p w:rsidR="003B39C1" w:rsidRPr="00A644D1" w:rsidRDefault="003B39C1" w:rsidP="003B39C1">
      <w:pPr>
        <w:spacing w:after="0"/>
        <w:jc w:val="center"/>
        <w:rPr>
          <w:rFonts w:ascii="Times New Roman" w:hAnsi="Times New Roman" w:cs="Times New Roman"/>
          <w:b/>
          <w:sz w:val="24"/>
          <w:szCs w:val="24"/>
        </w:rPr>
      </w:pPr>
      <w:r w:rsidRPr="00A644D1">
        <w:rPr>
          <w:rFonts w:ascii="Times New Roman" w:hAnsi="Times New Roman" w:cs="Times New Roman"/>
          <w:b/>
          <w:sz w:val="24"/>
          <w:szCs w:val="24"/>
        </w:rPr>
        <w:t>Bylaws</w:t>
      </w:r>
    </w:p>
    <w:p w:rsidR="003B39C1" w:rsidRPr="00A644D1" w:rsidRDefault="003B39C1" w:rsidP="003B39C1">
      <w:pPr>
        <w:spacing w:after="0"/>
        <w:rPr>
          <w:rFonts w:ascii="Times New Roman" w:hAnsi="Times New Roman" w:cs="Times New Roman"/>
          <w:sz w:val="24"/>
          <w:szCs w:val="24"/>
        </w:rPr>
      </w:pPr>
      <w:r w:rsidRPr="00A644D1">
        <w:rPr>
          <w:rFonts w:ascii="Times New Roman" w:hAnsi="Times New Roman" w:cs="Times New Roman"/>
          <w:sz w:val="24"/>
          <w:szCs w:val="24"/>
        </w:rPr>
        <w:t> </w:t>
      </w: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ab/>
        <w:t>Within 6 months from the entry into force of this law, the Council of Ministers issues the necessary bylaws on the basis of and for its implementation. Until the issuance of these acts, the existing bylaws shall continue to remain in force, insofar as they are not in conflict with this law.</w:t>
      </w:r>
    </w:p>
    <w:p w:rsidR="003B39C1" w:rsidRPr="00A644D1" w:rsidRDefault="003B39C1" w:rsidP="003B39C1">
      <w:pPr>
        <w:spacing w:after="0"/>
        <w:rPr>
          <w:rFonts w:ascii="Times New Roman" w:hAnsi="Times New Roman" w:cs="Times New Roman"/>
          <w:sz w:val="24"/>
          <w:szCs w:val="24"/>
        </w:rPr>
      </w:pPr>
      <w:r w:rsidRPr="00A644D1">
        <w:rPr>
          <w:rFonts w:ascii="Times New Roman" w:hAnsi="Times New Roman" w:cs="Times New Roman"/>
          <w:sz w:val="24"/>
          <w:szCs w:val="24"/>
        </w:rPr>
        <w:t> </w:t>
      </w:r>
    </w:p>
    <w:p w:rsidR="003B39C1" w:rsidRPr="00A644D1" w:rsidRDefault="003B39C1" w:rsidP="003B39C1">
      <w:pPr>
        <w:spacing w:after="0"/>
        <w:jc w:val="center"/>
        <w:rPr>
          <w:rFonts w:ascii="Times New Roman" w:hAnsi="Times New Roman" w:cs="Times New Roman"/>
          <w:sz w:val="24"/>
          <w:szCs w:val="24"/>
        </w:rPr>
      </w:pPr>
      <w:r w:rsidRPr="00A644D1">
        <w:rPr>
          <w:rFonts w:ascii="Times New Roman" w:hAnsi="Times New Roman" w:cs="Times New Roman"/>
          <w:sz w:val="24"/>
          <w:szCs w:val="24"/>
        </w:rPr>
        <w:t>Article 38</w:t>
      </w:r>
    </w:p>
    <w:p w:rsidR="003B39C1" w:rsidRPr="00A644D1" w:rsidRDefault="003B39C1" w:rsidP="003B39C1">
      <w:pPr>
        <w:spacing w:after="0"/>
        <w:jc w:val="center"/>
        <w:rPr>
          <w:rFonts w:ascii="Times New Roman" w:hAnsi="Times New Roman" w:cs="Times New Roman"/>
          <w:b/>
          <w:sz w:val="24"/>
          <w:szCs w:val="24"/>
        </w:rPr>
      </w:pPr>
      <w:r w:rsidRPr="00A644D1">
        <w:rPr>
          <w:rFonts w:ascii="Times New Roman" w:hAnsi="Times New Roman" w:cs="Times New Roman"/>
          <w:b/>
          <w:sz w:val="24"/>
          <w:szCs w:val="24"/>
        </w:rPr>
        <w:t>Repeals</w:t>
      </w:r>
    </w:p>
    <w:p w:rsidR="003B39C1" w:rsidRPr="00A644D1" w:rsidRDefault="003B39C1" w:rsidP="003B39C1">
      <w:pPr>
        <w:spacing w:after="0"/>
        <w:rPr>
          <w:rFonts w:ascii="Times New Roman" w:hAnsi="Times New Roman" w:cs="Times New Roman"/>
          <w:sz w:val="24"/>
          <w:szCs w:val="24"/>
        </w:rPr>
      </w:pPr>
      <w:r w:rsidRPr="00A644D1">
        <w:rPr>
          <w:rFonts w:ascii="Times New Roman" w:hAnsi="Times New Roman" w:cs="Times New Roman"/>
          <w:sz w:val="24"/>
          <w:szCs w:val="24"/>
        </w:rPr>
        <w:t> </w:t>
      </w: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ab/>
        <w:t>With the entry into force of this law, Law no. 9235, dated 29.7.2004, “</w:t>
      </w:r>
      <w:r w:rsidR="001E3BFA" w:rsidRPr="00A644D1">
        <w:rPr>
          <w:rFonts w:ascii="Times New Roman" w:hAnsi="Times New Roman" w:cs="Times New Roman"/>
          <w:sz w:val="24"/>
          <w:szCs w:val="24"/>
        </w:rPr>
        <w:t>On the restitution and compensation of property</w:t>
      </w:r>
      <w:r w:rsidRPr="00A644D1">
        <w:rPr>
          <w:rFonts w:ascii="Times New Roman" w:hAnsi="Times New Roman" w:cs="Times New Roman"/>
          <w:sz w:val="24"/>
          <w:szCs w:val="24"/>
        </w:rPr>
        <w:t>”, as amended; Law no. 10 239, dated 25.2.2010, “</w:t>
      </w:r>
      <w:r w:rsidR="001E3BFA" w:rsidRPr="00A644D1">
        <w:rPr>
          <w:rFonts w:ascii="Times New Roman" w:hAnsi="Times New Roman" w:cs="Times New Roman"/>
          <w:sz w:val="24"/>
          <w:szCs w:val="24"/>
        </w:rPr>
        <w:t>Regarding the creation of the special fund for property compensation</w:t>
      </w:r>
      <w:r w:rsidRPr="00A644D1">
        <w:rPr>
          <w:rFonts w:ascii="Times New Roman" w:hAnsi="Times New Roman" w:cs="Times New Roman"/>
          <w:sz w:val="24"/>
          <w:szCs w:val="24"/>
        </w:rPr>
        <w:t>”, as amended, and any other bylaw that is in conflict with this law, are repealed.</w:t>
      </w: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 </w:t>
      </w:r>
    </w:p>
    <w:p w:rsidR="003B39C1" w:rsidRPr="00A644D1" w:rsidRDefault="003B39C1" w:rsidP="003B39C1">
      <w:pPr>
        <w:spacing w:after="0"/>
        <w:jc w:val="center"/>
        <w:rPr>
          <w:rFonts w:ascii="Times New Roman" w:hAnsi="Times New Roman" w:cs="Times New Roman"/>
          <w:sz w:val="24"/>
          <w:szCs w:val="24"/>
        </w:rPr>
      </w:pPr>
      <w:r w:rsidRPr="00A644D1">
        <w:rPr>
          <w:rFonts w:ascii="Times New Roman" w:hAnsi="Times New Roman" w:cs="Times New Roman"/>
          <w:sz w:val="24"/>
          <w:szCs w:val="24"/>
        </w:rPr>
        <w:t>Article 39</w:t>
      </w:r>
    </w:p>
    <w:p w:rsidR="003B39C1" w:rsidRPr="00A644D1" w:rsidRDefault="003B39C1" w:rsidP="003B39C1">
      <w:pPr>
        <w:spacing w:after="0"/>
        <w:jc w:val="center"/>
        <w:rPr>
          <w:rFonts w:ascii="Times New Roman" w:hAnsi="Times New Roman" w:cs="Times New Roman"/>
          <w:b/>
          <w:sz w:val="24"/>
          <w:szCs w:val="24"/>
        </w:rPr>
      </w:pPr>
      <w:r w:rsidRPr="00A644D1">
        <w:rPr>
          <w:rFonts w:ascii="Times New Roman" w:hAnsi="Times New Roman" w:cs="Times New Roman"/>
          <w:b/>
          <w:sz w:val="24"/>
          <w:szCs w:val="24"/>
        </w:rPr>
        <w:t>Entry into force</w:t>
      </w:r>
    </w:p>
    <w:p w:rsidR="003B39C1" w:rsidRPr="00A644D1" w:rsidRDefault="003B39C1" w:rsidP="003B39C1">
      <w:pPr>
        <w:spacing w:after="0"/>
        <w:jc w:val="center"/>
        <w:rPr>
          <w:rFonts w:ascii="Times New Roman" w:hAnsi="Times New Roman" w:cs="Times New Roman"/>
          <w:sz w:val="24"/>
          <w:szCs w:val="24"/>
        </w:rPr>
      </w:pPr>
    </w:p>
    <w:p w:rsidR="003B39C1" w:rsidRPr="00A644D1" w:rsidRDefault="003B39C1" w:rsidP="003B39C1">
      <w:pPr>
        <w:spacing w:after="0"/>
        <w:rPr>
          <w:rFonts w:ascii="Times New Roman" w:hAnsi="Times New Roman" w:cs="Times New Roman"/>
          <w:sz w:val="24"/>
          <w:szCs w:val="24"/>
        </w:rPr>
      </w:pPr>
      <w:r w:rsidRPr="00A644D1">
        <w:rPr>
          <w:rFonts w:ascii="Times New Roman" w:hAnsi="Times New Roman" w:cs="Times New Roman"/>
          <w:sz w:val="24"/>
          <w:szCs w:val="24"/>
        </w:rPr>
        <w:tab/>
        <w:t xml:space="preserve">This law enters into force 15 days after its publication in the Official Journal. </w:t>
      </w:r>
    </w:p>
    <w:p w:rsidR="003B39C1" w:rsidRPr="00A644D1" w:rsidRDefault="003B39C1" w:rsidP="003B39C1">
      <w:pPr>
        <w:spacing w:after="0"/>
        <w:rPr>
          <w:rFonts w:ascii="Times New Roman" w:hAnsi="Times New Roman" w:cs="Times New Roman"/>
          <w:sz w:val="24"/>
          <w:szCs w:val="24"/>
        </w:rPr>
      </w:pPr>
    </w:p>
    <w:p w:rsidR="003B39C1" w:rsidRPr="00A644D1" w:rsidRDefault="003B39C1" w:rsidP="003B39C1">
      <w:pPr>
        <w:spacing w:after="0"/>
        <w:rPr>
          <w:rFonts w:ascii="Times New Roman" w:hAnsi="Times New Roman" w:cs="Times New Roman"/>
          <w:sz w:val="24"/>
          <w:szCs w:val="24"/>
        </w:rPr>
      </w:pPr>
      <w:r w:rsidRPr="00A644D1">
        <w:rPr>
          <w:rFonts w:ascii="Times New Roman" w:hAnsi="Times New Roman" w:cs="Times New Roman"/>
          <w:sz w:val="24"/>
          <w:szCs w:val="24"/>
        </w:rPr>
        <w:t>Approved on 5.12.2015</w:t>
      </w:r>
    </w:p>
    <w:p w:rsidR="003B39C1" w:rsidRPr="00A644D1" w:rsidRDefault="003B39C1" w:rsidP="003B39C1">
      <w:pPr>
        <w:spacing w:after="0"/>
        <w:rPr>
          <w:rFonts w:ascii="Times New Roman" w:hAnsi="Times New Roman" w:cs="Times New Roman"/>
          <w:sz w:val="24"/>
          <w:szCs w:val="24"/>
        </w:rPr>
      </w:pPr>
    </w:p>
    <w:p w:rsidR="003B39C1" w:rsidRPr="00A644D1" w:rsidRDefault="003B39C1" w:rsidP="003B39C1">
      <w:pPr>
        <w:spacing w:after="0"/>
        <w:rPr>
          <w:rFonts w:ascii="Times New Roman" w:hAnsi="Times New Roman" w:cs="Times New Roman"/>
          <w:sz w:val="24"/>
          <w:szCs w:val="24"/>
        </w:rPr>
      </w:pPr>
      <w:r w:rsidRPr="00A644D1">
        <w:rPr>
          <w:rFonts w:ascii="Times New Roman" w:hAnsi="Times New Roman" w:cs="Times New Roman"/>
          <w:sz w:val="24"/>
          <w:szCs w:val="24"/>
        </w:rPr>
        <w:t>SPEAKER</w:t>
      </w:r>
    </w:p>
    <w:p w:rsidR="003B39C1" w:rsidRPr="00A644D1" w:rsidRDefault="003B39C1" w:rsidP="003B39C1">
      <w:pPr>
        <w:spacing w:after="0"/>
        <w:rPr>
          <w:rFonts w:ascii="Times New Roman" w:hAnsi="Times New Roman" w:cs="Times New Roman"/>
          <w:b/>
          <w:sz w:val="24"/>
          <w:szCs w:val="24"/>
        </w:rPr>
      </w:pPr>
      <w:r w:rsidRPr="00A644D1">
        <w:rPr>
          <w:rFonts w:ascii="Times New Roman" w:hAnsi="Times New Roman" w:cs="Times New Roman"/>
          <w:b/>
          <w:sz w:val="24"/>
          <w:szCs w:val="24"/>
        </w:rPr>
        <w:t>Ilir Meta</w:t>
      </w:r>
    </w:p>
    <w:p w:rsidR="003B39C1" w:rsidRPr="00A644D1" w:rsidRDefault="003B39C1" w:rsidP="003B39C1">
      <w:pPr>
        <w:spacing w:after="0"/>
        <w:rPr>
          <w:rFonts w:ascii="Times New Roman" w:hAnsi="Times New Roman" w:cs="Times New Roman"/>
          <w:sz w:val="24"/>
          <w:szCs w:val="24"/>
        </w:rPr>
      </w:pPr>
    </w:p>
    <w:p w:rsidR="003B39C1" w:rsidRPr="00A644D1" w:rsidRDefault="003B39C1" w:rsidP="003B39C1">
      <w:pPr>
        <w:spacing w:after="0"/>
        <w:jc w:val="center"/>
        <w:rPr>
          <w:rFonts w:ascii="Times New Roman" w:hAnsi="Times New Roman" w:cs="Times New Roman"/>
          <w:sz w:val="24"/>
          <w:szCs w:val="24"/>
        </w:rPr>
      </w:pPr>
      <w:r w:rsidRPr="00A644D1">
        <w:rPr>
          <w:rFonts w:ascii="Times New Roman" w:hAnsi="Times New Roman" w:cs="Times New Roman"/>
          <w:sz w:val="24"/>
          <w:szCs w:val="24"/>
        </w:rPr>
        <w:t>ANNEX 1</w:t>
      </w:r>
    </w:p>
    <w:p w:rsidR="003B39C1" w:rsidRPr="00A644D1" w:rsidRDefault="003B39C1" w:rsidP="003B39C1">
      <w:pPr>
        <w:spacing w:after="0"/>
        <w:rPr>
          <w:rFonts w:ascii="Times New Roman" w:hAnsi="Times New Roman" w:cs="Times New Roman"/>
          <w:sz w:val="24"/>
          <w:szCs w:val="24"/>
        </w:rPr>
      </w:pPr>
      <w:r w:rsidRPr="00A644D1">
        <w:rPr>
          <w:rFonts w:ascii="Times New Roman" w:hAnsi="Times New Roman" w:cs="Times New Roman"/>
          <w:sz w:val="24"/>
          <w:szCs w:val="24"/>
        </w:rPr>
        <w:t> </w:t>
      </w: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1. Law no. 7501, dated 19.7.1991, “</w:t>
      </w:r>
      <w:r w:rsidR="00EA379B" w:rsidRPr="00A644D1">
        <w:rPr>
          <w:rFonts w:ascii="Times New Roman" w:hAnsi="Times New Roman" w:cs="Times New Roman"/>
          <w:sz w:val="24"/>
          <w:szCs w:val="24"/>
        </w:rPr>
        <w:t>Law on Land</w:t>
      </w:r>
      <w:r w:rsidRPr="00A644D1">
        <w:rPr>
          <w:rFonts w:ascii="Times New Roman" w:hAnsi="Times New Roman" w:cs="Times New Roman"/>
          <w:sz w:val="24"/>
          <w:szCs w:val="24"/>
        </w:rPr>
        <w:t>”, as amended.</w:t>
      </w: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2. Law no. 7512, dated 10.8.1991, “</w:t>
      </w:r>
      <w:r w:rsidR="00EA379B" w:rsidRPr="00A644D1">
        <w:rPr>
          <w:rFonts w:ascii="Times New Roman" w:hAnsi="Times New Roman" w:cs="Times New Roman"/>
          <w:sz w:val="24"/>
          <w:szCs w:val="24"/>
        </w:rPr>
        <w:t>On the sanctioning and protection of private property and free initiative, independent private activities, and privatization</w:t>
      </w:r>
      <w:r w:rsidRPr="00A644D1">
        <w:rPr>
          <w:rFonts w:ascii="Times New Roman" w:hAnsi="Times New Roman" w:cs="Times New Roman"/>
          <w:sz w:val="24"/>
          <w:szCs w:val="24"/>
        </w:rPr>
        <w:t>”.</w:t>
      </w: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3. Decree of the President of the Republic no. 378, dated 2.12.1992, “</w:t>
      </w:r>
      <w:r w:rsidR="00EA379B" w:rsidRPr="00A644D1">
        <w:rPr>
          <w:rFonts w:ascii="Times New Roman" w:hAnsi="Times New Roman" w:cs="Times New Roman"/>
          <w:sz w:val="24"/>
          <w:szCs w:val="24"/>
        </w:rPr>
        <w:t>Regarding the allocation of work studios to painters and sculptors</w:t>
      </w:r>
      <w:r w:rsidRPr="00A644D1">
        <w:rPr>
          <w:rFonts w:ascii="Times New Roman" w:hAnsi="Times New Roman" w:cs="Times New Roman"/>
          <w:sz w:val="24"/>
          <w:szCs w:val="24"/>
        </w:rPr>
        <w:t>”.</w:t>
      </w: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4. Law no. 7652, dated 23.12.1992, “</w:t>
      </w:r>
      <w:r w:rsidR="00EA379B" w:rsidRPr="00A644D1">
        <w:rPr>
          <w:rFonts w:ascii="Times New Roman" w:hAnsi="Times New Roman" w:cs="Times New Roman"/>
          <w:sz w:val="24"/>
          <w:szCs w:val="24"/>
        </w:rPr>
        <w:t>Regarding the Privatization of State-Owned Housing</w:t>
      </w:r>
      <w:r w:rsidRPr="00A644D1">
        <w:rPr>
          <w:rFonts w:ascii="Times New Roman" w:hAnsi="Times New Roman" w:cs="Times New Roman"/>
          <w:sz w:val="24"/>
          <w:szCs w:val="24"/>
        </w:rPr>
        <w:t>”.</w:t>
      </w: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5. Law no. 7665, dated 21.1.1993, “</w:t>
      </w:r>
      <w:r w:rsidR="00EA379B" w:rsidRPr="00A644D1">
        <w:rPr>
          <w:rFonts w:ascii="Times New Roman" w:hAnsi="Times New Roman" w:cs="Times New Roman"/>
          <w:sz w:val="24"/>
          <w:szCs w:val="24"/>
        </w:rPr>
        <w:t>Regarding the Development of Areas with Priority in Tourism</w:t>
      </w:r>
      <w:r w:rsidRPr="00A644D1">
        <w:rPr>
          <w:rFonts w:ascii="Times New Roman" w:hAnsi="Times New Roman" w:cs="Times New Roman"/>
          <w:sz w:val="24"/>
          <w:szCs w:val="24"/>
        </w:rPr>
        <w:t>”.</w:t>
      </w: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6. Law no. 8312, dated 26.3.1993, “</w:t>
      </w:r>
      <w:r w:rsidR="00EA379B" w:rsidRPr="00A644D1">
        <w:rPr>
          <w:rFonts w:ascii="Times New Roman" w:hAnsi="Times New Roman" w:cs="Times New Roman"/>
          <w:sz w:val="24"/>
          <w:szCs w:val="24"/>
        </w:rPr>
        <w:t>Regarding Undivided Agricultural Lands</w:t>
      </w:r>
      <w:r w:rsidRPr="00A644D1">
        <w:rPr>
          <w:rFonts w:ascii="Times New Roman" w:hAnsi="Times New Roman" w:cs="Times New Roman"/>
          <w:sz w:val="24"/>
          <w:szCs w:val="24"/>
        </w:rPr>
        <w:t>”.</w:t>
      </w: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7. Law no. 7698, dated 15.4.1993, “</w:t>
      </w:r>
      <w:r w:rsidR="00EA379B" w:rsidRPr="00A644D1">
        <w:rPr>
          <w:rFonts w:ascii="Times New Roman" w:hAnsi="Times New Roman" w:cs="Times New Roman"/>
          <w:sz w:val="24"/>
          <w:szCs w:val="24"/>
        </w:rPr>
        <w:t>Regarding the Restitution and Compensation of Properties to Former Owner</w:t>
      </w:r>
      <w:r w:rsidRPr="00A644D1">
        <w:rPr>
          <w:rFonts w:ascii="Times New Roman" w:hAnsi="Times New Roman" w:cs="Times New Roman"/>
          <w:sz w:val="24"/>
          <w:szCs w:val="24"/>
        </w:rPr>
        <w:t>”.</w:t>
      </w: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8. Law no. 7980, dated 27.7.1995, “</w:t>
      </w:r>
      <w:r w:rsidR="001B1EAD" w:rsidRPr="00A644D1">
        <w:rPr>
          <w:rFonts w:ascii="Times New Roman" w:hAnsi="Times New Roman" w:cs="Times New Roman"/>
          <w:sz w:val="24"/>
          <w:szCs w:val="24"/>
        </w:rPr>
        <w:t>Regarding the Sale and Purchase of Land</w:t>
      </w:r>
      <w:r w:rsidRPr="00A644D1">
        <w:rPr>
          <w:rFonts w:ascii="Times New Roman" w:hAnsi="Times New Roman" w:cs="Times New Roman"/>
          <w:sz w:val="24"/>
          <w:szCs w:val="24"/>
        </w:rPr>
        <w:t>”.</w:t>
      </w: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9. Law no. 7983, dated 27.7.1995, “</w:t>
      </w:r>
      <w:r w:rsidR="001B1EAD" w:rsidRPr="00A644D1">
        <w:rPr>
          <w:rFonts w:ascii="Times New Roman" w:hAnsi="Times New Roman" w:cs="Times New Roman"/>
          <w:sz w:val="24"/>
          <w:szCs w:val="24"/>
        </w:rPr>
        <w:t>Regarding the Sale and Purchase of Agricultural Lands, Meadows, and Pastures</w:t>
      </w:r>
      <w:r w:rsidRPr="00A644D1">
        <w:rPr>
          <w:rFonts w:ascii="Times New Roman" w:hAnsi="Times New Roman" w:cs="Times New Roman"/>
          <w:sz w:val="24"/>
          <w:szCs w:val="24"/>
        </w:rPr>
        <w:t>”.</w:t>
      </w: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10. Law no. 8053, dated 21.12.1995, “</w:t>
      </w:r>
      <w:r w:rsidR="001B1EAD" w:rsidRPr="00A644D1">
        <w:rPr>
          <w:rFonts w:ascii="Times New Roman" w:hAnsi="Times New Roman" w:cs="Times New Roman"/>
          <w:sz w:val="24"/>
          <w:szCs w:val="24"/>
        </w:rPr>
        <w:t>Regarding the Transfer of Ownership of Agricultural Land Without Compensation</w:t>
      </w:r>
      <w:r w:rsidRPr="00A644D1">
        <w:rPr>
          <w:rFonts w:ascii="Times New Roman" w:hAnsi="Times New Roman" w:cs="Times New Roman"/>
          <w:sz w:val="24"/>
          <w:szCs w:val="24"/>
        </w:rPr>
        <w:t>”.</w:t>
      </w: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11. Law no. 8337, dated 30.4.1998, “</w:t>
      </w:r>
      <w:r w:rsidR="001B1EAD" w:rsidRPr="00A644D1">
        <w:rPr>
          <w:rFonts w:ascii="Times New Roman" w:hAnsi="Times New Roman" w:cs="Times New Roman"/>
          <w:sz w:val="24"/>
          <w:szCs w:val="24"/>
        </w:rPr>
        <w:t>Regarding the Transfer of Ownership of Agricultural Land, Forests, Meadows, and Pastures</w:t>
      </w:r>
      <w:r w:rsidRPr="00A644D1">
        <w:rPr>
          <w:rFonts w:ascii="Times New Roman" w:hAnsi="Times New Roman" w:cs="Times New Roman"/>
          <w:sz w:val="24"/>
          <w:szCs w:val="24"/>
        </w:rPr>
        <w:t>”.</w:t>
      </w:r>
    </w:p>
    <w:p w:rsidR="001B1EAD"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12. Decision of the Council of Ministers no. 452, dated 17.10.1992, “</w:t>
      </w:r>
      <w:r w:rsidR="001B1EAD" w:rsidRPr="00A644D1">
        <w:rPr>
          <w:rFonts w:ascii="Times New Roman" w:hAnsi="Times New Roman" w:cs="Times New Roman"/>
          <w:sz w:val="24"/>
          <w:szCs w:val="24"/>
        </w:rPr>
        <w:t>Regarding the Restructuring of Agricultural Enterprises”.</w:t>
      </w: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13. Law no. 8743, dated 22.2.2001, “</w:t>
      </w:r>
      <w:r w:rsidR="001B1EAD" w:rsidRPr="00A644D1">
        <w:rPr>
          <w:rFonts w:ascii="Times New Roman" w:hAnsi="Times New Roman" w:cs="Times New Roman"/>
          <w:sz w:val="24"/>
          <w:szCs w:val="24"/>
        </w:rPr>
        <w:t>Regarding the State's Immovable Properties</w:t>
      </w:r>
      <w:r w:rsidRPr="00A644D1">
        <w:rPr>
          <w:rFonts w:ascii="Times New Roman" w:hAnsi="Times New Roman" w:cs="Times New Roman"/>
          <w:sz w:val="24"/>
          <w:szCs w:val="24"/>
        </w:rPr>
        <w:t>”.</w:t>
      </w:r>
    </w:p>
    <w:p w:rsidR="003B39C1" w:rsidRPr="00A644D1" w:rsidRDefault="003B39C1" w:rsidP="00EB7612">
      <w:pPr>
        <w:spacing w:after="0"/>
        <w:jc w:val="both"/>
        <w:rPr>
          <w:rFonts w:ascii="Times New Roman" w:hAnsi="Times New Roman" w:cs="Times New Roman"/>
          <w:sz w:val="24"/>
          <w:szCs w:val="24"/>
        </w:rPr>
      </w:pPr>
      <w:r w:rsidRPr="00A644D1">
        <w:rPr>
          <w:rFonts w:ascii="Times New Roman" w:hAnsi="Times New Roman" w:cs="Times New Roman"/>
          <w:sz w:val="24"/>
          <w:szCs w:val="24"/>
        </w:rPr>
        <w:t>14. Law no. 9482, dated 3.4.2006, “</w:t>
      </w:r>
      <w:r w:rsidR="001B1EAD" w:rsidRPr="00A644D1">
        <w:rPr>
          <w:rFonts w:ascii="Times New Roman" w:hAnsi="Times New Roman" w:cs="Times New Roman"/>
          <w:sz w:val="24"/>
          <w:szCs w:val="24"/>
        </w:rPr>
        <w:t>Regarding the Legalization, Urban Planning, and Integration of Unauthorized Buildings</w:t>
      </w:r>
      <w:r w:rsidRPr="00A644D1">
        <w:rPr>
          <w:rFonts w:ascii="Times New Roman" w:hAnsi="Times New Roman" w:cs="Times New Roman"/>
          <w:sz w:val="24"/>
          <w:szCs w:val="24"/>
        </w:rPr>
        <w:t>”, as amended.</w:t>
      </w:r>
    </w:p>
    <w:p w:rsidR="003B39C1" w:rsidRPr="00A644D1" w:rsidRDefault="003B39C1" w:rsidP="00EB7612">
      <w:pPr>
        <w:spacing w:after="0"/>
        <w:jc w:val="both"/>
        <w:rPr>
          <w:rFonts w:ascii="Times New Roman" w:hAnsi="Times New Roman" w:cs="Times New Roman"/>
          <w:sz w:val="24"/>
          <w:szCs w:val="24"/>
        </w:rPr>
      </w:pPr>
    </w:p>
    <w:p w:rsidR="003B39C1" w:rsidRPr="00A644D1" w:rsidRDefault="003B39C1" w:rsidP="003B39C1">
      <w:pPr>
        <w:spacing w:after="0"/>
        <w:rPr>
          <w:rFonts w:ascii="Times New Roman" w:hAnsi="Times New Roman" w:cs="Times New Roman"/>
          <w:b/>
          <w:sz w:val="24"/>
          <w:szCs w:val="24"/>
        </w:rPr>
      </w:pPr>
    </w:p>
    <w:p w:rsidR="003B39C1" w:rsidRPr="00A644D1" w:rsidRDefault="003B39C1" w:rsidP="003B39C1">
      <w:pPr>
        <w:spacing w:after="0"/>
        <w:rPr>
          <w:rFonts w:ascii="Times New Roman" w:hAnsi="Times New Roman" w:cs="Times New Roman"/>
          <w:sz w:val="24"/>
          <w:szCs w:val="24"/>
        </w:rPr>
      </w:pPr>
      <w:r w:rsidRPr="00A644D1">
        <w:rPr>
          <w:rFonts w:ascii="Times New Roman" w:hAnsi="Times New Roman" w:cs="Times New Roman"/>
          <w:sz w:val="24"/>
          <w:szCs w:val="24"/>
        </w:rPr>
        <w:t>ANNEX 2</w:t>
      </w:r>
    </w:p>
    <w:p w:rsidR="003B39C1" w:rsidRPr="00A644D1" w:rsidRDefault="00F453ED" w:rsidP="003B39C1">
      <w:pPr>
        <w:spacing w:after="0"/>
        <w:rPr>
          <w:rFonts w:ascii="Times New Roman" w:hAnsi="Times New Roman" w:cs="Times New Roman"/>
          <w:i/>
          <w:sz w:val="24"/>
          <w:szCs w:val="24"/>
        </w:rPr>
      </w:pPr>
      <w:r w:rsidRPr="00A644D1">
        <w:rPr>
          <w:rFonts w:ascii="Times New Roman" w:hAnsi="Times New Roman" w:cs="Times New Roman"/>
          <w:i/>
          <w:sz w:val="24"/>
          <w:szCs w:val="24"/>
        </w:rPr>
        <w:t>(Amended by Law no. 12/2025, dated 17.2.2025)</w:t>
      </w:r>
    </w:p>
    <w:p w:rsidR="00F453ED" w:rsidRPr="00A644D1" w:rsidRDefault="00F453ED" w:rsidP="003B39C1">
      <w:pPr>
        <w:spacing w:after="0"/>
        <w:rPr>
          <w:rFonts w:ascii="Times New Roman" w:hAnsi="Times New Roman" w:cs="Times New Roman"/>
          <w:sz w:val="24"/>
          <w:szCs w:val="24"/>
        </w:rPr>
      </w:pPr>
    </w:p>
    <w:tbl>
      <w:tblPr>
        <w:tblW w:w="10141" w:type="dxa"/>
        <w:tblLook w:val="04A0" w:firstRow="1" w:lastRow="0" w:firstColumn="1" w:lastColumn="0" w:noHBand="0" w:noVBand="1"/>
      </w:tblPr>
      <w:tblGrid>
        <w:gridCol w:w="1243"/>
        <w:gridCol w:w="670"/>
        <w:gridCol w:w="670"/>
        <w:gridCol w:w="670"/>
        <w:gridCol w:w="670"/>
        <w:gridCol w:w="670"/>
        <w:gridCol w:w="670"/>
        <w:gridCol w:w="670"/>
        <w:gridCol w:w="670"/>
        <w:gridCol w:w="670"/>
        <w:gridCol w:w="670"/>
        <w:gridCol w:w="670"/>
        <w:gridCol w:w="670"/>
        <w:gridCol w:w="670"/>
        <w:gridCol w:w="763"/>
      </w:tblGrid>
      <w:tr w:rsidR="008E5231" w:rsidRPr="00A644D1" w:rsidTr="00B85F32">
        <w:trPr>
          <w:trHeight w:val="285"/>
        </w:trPr>
        <w:tc>
          <w:tcPr>
            <w:tcW w:w="1466" w:type="dxa"/>
            <w:tcBorders>
              <w:top w:val="single" w:sz="4" w:space="0" w:color="auto"/>
              <w:left w:val="single" w:sz="4" w:space="0" w:color="auto"/>
              <w:bottom w:val="single" w:sz="4" w:space="0" w:color="auto"/>
            </w:tcBorders>
            <w:shd w:val="clear" w:color="auto" w:fill="auto"/>
          </w:tcPr>
          <w:p w:rsidR="008E5231" w:rsidRPr="00A644D1" w:rsidRDefault="008E5231" w:rsidP="003B39C1">
            <w:pPr>
              <w:spacing w:after="0"/>
              <w:rPr>
                <w:rFonts w:ascii="Times New Roman" w:hAnsi="Times New Roman" w:cs="Times New Roman"/>
                <w:b/>
                <w:bCs/>
                <w:sz w:val="24"/>
                <w:szCs w:val="24"/>
              </w:rPr>
            </w:pPr>
            <w:r w:rsidRPr="00A644D1">
              <w:rPr>
                <w:rFonts w:ascii="Times New Roman" w:hAnsi="Times New Roman" w:cs="Times New Roman"/>
                <w:b/>
                <w:bCs/>
                <w:sz w:val="24"/>
                <w:szCs w:val="24"/>
              </w:rPr>
              <w:t>Budget year</w:t>
            </w:r>
          </w:p>
        </w:tc>
        <w:tc>
          <w:tcPr>
            <w:tcW w:w="6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5231" w:rsidRPr="00A644D1" w:rsidRDefault="008E5231" w:rsidP="003B39C1">
            <w:pPr>
              <w:spacing w:after="0"/>
              <w:rPr>
                <w:rFonts w:ascii="Times New Roman" w:hAnsi="Times New Roman" w:cs="Times New Roman"/>
                <w:b/>
                <w:bCs/>
                <w:sz w:val="24"/>
                <w:szCs w:val="24"/>
              </w:rPr>
            </w:pPr>
            <w:r w:rsidRPr="00A644D1">
              <w:rPr>
                <w:rFonts w:ascii="Times New Roman" w:hAnsi="Times New Roman" w:cs="Times New Roman"/>
                <w:b/>
                <w:bCs/>
                <w:sz w:val="24"/>
                <w:szCs w:val="24"/>
              </w:rPr>
              <w:t>year 1</w:t>
            </w:r>
          </w:p>
        </w:tc>
        <w:tc>
          <w:tcPr>
            <w:tcW w:w="6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5231" w:rsidRPr="00A644D1" w:rsidRDefault="008E5231" w:rsidP="003B39C1">
            <w:pPr>
              <w:spacing w:after="0"/>
              <w:rPr>
                <w:rFonts w:ascii="Times New Roman" w:hAnsi="Times New Roman" w:cs="Times New Roman"/>
                <w:b/>
                <w:bCs/>
                <w:sz w:val="24"/>
                <w:szCs w:val="24"/>
              </w:rPr>
            </w:pPr>
            <w:r w:rsidRPr="00A644D1">
              <w:rPr>
                <w:rFonts w:ascii="Times New Roman" w:hAnsi="Times New Roman" w:cs="Times New Roman"/>
                <w:b/>
                <w:bCs/>
                <w:sz w:val="24"/>
                <w:szCs w:val="24"/>
              </w:rPr>
              <w:t>year 2</w:t>
            </w:r>
          </w:p>
        </w:tc>
        <w:tc>
          <w:tcPr>
            <w:tcW w:w="6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5231" w:rsidRPr="00A644D1" w:rsidRDefault="008E5231" w:rsidP="003B39C1">
            <w:pPr>
              <w:spacing w:after="0"/>
              <w:rPr>
                <w:rFonts w:ascii="Times New Roman" w:hAnsi="Times New Roman" w:cs="Times New Roman"/>
                <w:b/>
                <w:bCs/>
                <w:sz w:val="24"/>
                <w:szCs w:val="24"/>
              </w:rPr>
            </w:pPr>
            <w:r w:rsidRPr="00A644D1">
              <w:rPr>
                <w:rFonts w:ascii="Times New Roman" w:hAnsi="Times New Roman" w:cs="Times New Roman"/>
                <w:b/>
                <w:bCs/>
                <w:sz w:val="24"/>
                <w:szCs w:val="24"/>
              </w:rPr>
              <w:t>year 3</w:t>
            </w:r>
          </w:p>
        </w:tc>
        <w:tc>
          <w:tcPr>
            <w:tcW w:w="6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5231" w:rsidRPr="00A644D1" w:rsidRDefault="008E5231" w:rsidP="003B39C1">
            <w:pPr>
              <w:spacing w:after="0"/>
              <w:rPr>
                <w:rFonts w:ascii="Times New Roman" w:hAnsi="Times New Roman" w:cs="Times New Roman"/>
                <w:b/>
                <w:bCs/>
                <w:sz w:val="24"/>
                <w:szCs w:val="24"/>
              </w:rPr>
            </w:pPr>
            <w:r w:rsidRPr="00A644D1">
              <w:rPr>
                <w:rFonts w:ascii="Times New Roman" w:hAnsi="Times New Roman" w:cs="Times New Roman"/>
                <w:b/>
                <w:bCs/>
                <w:sz w:val="24"/>
                <w:szCs w:val="24"/>
              </w:rPr>
              <w:t>year 4</w:t>
            </w:r>
          </w:p>
        </w:tc>
        <w:tc>
          <w:tcPr>
            <w:tcW w:w="6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5231" w:rsidRPr="00A644D1" w:rsidRDefault="008E5231" w:rsidP="003B39C1">
            <w:pPr>
              <w:spacing w:after="0"/>
              <w:rPr>
                <w:rFonts w:ascii="Times New Roman" w:hAnsi="Times New Roman" w:cs="Times New Roman"/>
                <w:b/>
                <w:bCs/>
                <w:sz w:val="24"/>
                <w:szCs w:val="24"/>
              </w:rPr>
            </w:pPr>
            <w:r w:rsidRPr="00A644D1">
              <w:rPr>
                <w:rFonts w:ascii="Times New Roman" w:hAnsi="Times New Roman" w:cs="Times New Roman"/>
                <w:b/>
                <w:bCs/>
                <w:sz w:val="24"/>
                <w:szCs w:val="24"/>
              </w:rPr>
              <w:t>year 5</w:t>
            </w:r>
          </w:p>
        </w:tc>
        <w:tc>
          <w:tcPr>
            <w:tcW w:w="6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5231" w:rsidRPr="00A644D1" w:rsidRDefault="008E5231" w:rsidP="003B39C1">
            <w:pPr>
              <w:spacing w:after="0"/>
              <w:rPr>
                <w:rFonts w:ascii="Times New Roman" w:hAnsi="Times New Roman" w:cs="Times New Roman"/>
                <w:b/>
                <w:bCs/>
                <w:sz w:val="24"/>
                <w:szCs w:val="24"/>
              </w:rPr>
            </w:pPr>
            <w:r w:rsidRPr="00A644D1">
              <w:rPr>
                <w:rFonts w:ascii="Times New Roman" w:hAnsi="Times New Roman" w:cs="Times New Roman"/>
                <w:b/>
                <w:bCs/>
                <w:sz w:val="24"/>
                <w:szCs w:val="24"/>
              </w:rPr>
              <w:t>year 6</w:t>
            </w:r>
          </w:p>
        </w:tc>
        <w:tc>
          <w:tcPr>
            <w:tcW w:w="6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5231" w:rsidRPr="00A644D1" w:rsidRDefault="008E5231" w:rsidP="003B39C1">
            <w:pPr>
              <w:spacing w:after="0"/>
              <w:rPr>
                <w:rFonts w:ascii="Times New Roman" w:hAnsi="Times New Roman" w:cs="Times New Roman"/>
                <w:b/>
                <w:bCs/>
                <w:sz w:val="24"/>
                <w:szCs w:val="24"/>
              </w:rPr>
            </w:pPr>
            <w:r w:rsidRPr="00A644D1">
              <w:rPr>
                <w:rFonts w:ascii="Times New Roman" w:hAnsi="Times New Roman" w:cs="Times New Roman"/>
                <w:b/>
                <w:bCs/>
                <w:sz w:val="24"/>
                <w:szCs w:val="24"/>
              </w:rPr>
              <w:t>year 7</w:t>
            </w:r>
          </w:p>
        </w:tc>
        <w:tc>
          <w:tcPr>
            <w:tcW w:w="6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5231" w:rsidRPr="00A644D1" w:rsidRDefault="008E5231" w:rsidP="003B39C1">
            <w:pPr>
              <w:spacing w:after="0"/>
              <w:rPr>
                <w:rFonts w:ascii="Times New Roman" w:hAnsi="Times New Roman" w:cs="Times New Roman"/>
                <w:b/>
                <w:bCs/>
                <w:sz w:val="24"/>
                <w:szCs w:val="24"/>
              </w:rPr>
            </w:pPr>
            <w:r w:rsidRPr="00A644D1">
              <w:rPr>
                <w:rFonts w:ascii="Times New Roman" w:hAnsi="Times New Roman" w:cs="Times New Roman"/>
                <w:b/>
                <w:bCs/>
                <w:sz w:val="24"/>
                <w:szCs w:val="24"/>
              </w:rPr>
              <w:t>year 8</w:t>
            </w:r>
          </w:p>
        </w:tc>
        <w:tc>
          <w:tcPr>
            <w:tcW w:w="6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5231" w:rsidRPr="00A644D1" w:rsidRDefault="008E5231" w:rsidP="003B39C1">
            <w:pPr>
              <w:spacing w:after="0"/>
              <w:rPr>
                <w:rFonts w:ascii="Times New Roman" w:hAnsi="Times New Roman" w:cs="Times New Roman"/>
                <w:b/>
                <w:bCs/>
                <w:sz w:val="24"/>
                <w:szCs w:val="24"/>
              </w:rPr>
            </w:pPr>
            <w:r w:rsidRPr="00A644D1">
              <w:rPr>
                <w:rFonts w:ascii="Times New Roman" w:hAnsi="Times New Roman" w:cs="Times New Roman"/>
                <w:b/>
                <w:bCs/>
                <w:sz w:val="24"/>
                <w:szCs w:val="24"/>
              </w:rPr>
              <w:t>year 9</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5231" w:rsidRPr="00A644D1" w:rsidRDefault="008E5231" w:rsidP="003B39C1">
            <w:pPr>
              <w:spacing w:after="0"/>
              <w:rPr>
                <w:rFonts w:ascii="Times New Roman" w:hAnsi="Times New Roman" w:cs="Times New Roman"/>
                <w:b/>
                <w:bCs/>
                <w:sz w:val="24"/>
                <w:szCs w:val="24"/>
              </w:rPr>
            </w:pPr>
            <w:r w:rsidRPr="00A644D1">
              <w:rPr>
                <w:rFonts w:ascii="Times New Roman" w:hAnsi="Times New Roman" w:cs="Times New Roman"/>
                <w:b/>
                <w:bCs/>
                <w:sz w:val="24"/>
                <w:szCs w:val="24"/>
              </w:rPr>
              <w:t>year 10</w:t>
            </w:r>
          </w:p>
        </w:tc>
        <w:tc>
          <w:tcPr>
            <w:tcW w:w="5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5231" w:rsidRPr="00A644D1" w:rsidRDefault="008E5231" w:rsidP="003B39C1">
            <w:pPr>
              <w:spacing w:after="0"/>
              <w:rPr>
                <w:rFonts w:ascii="Times New Roman" w:hAnsi="Times New Roman" w:cs="Times New Roman"/>
                <w:b/>
                <w:bCs/>
                <w:sz w:val="24"/>
                <w:szCs w:val="24"/>
              </w:rPr>
            </w:pPr>
            <w:r w:rsidRPr="00A644D1">
              <w:rPr>
                <w:rFonts w:ascii="Times New Roman" w:hAnsi="Times New Roman" w:cs="Times New Roman"/>
                <w:b/>
                <w:bCs/>
                <w:sz w:val="24"/>
                <w:szCs w:val="24"/>
              </w:rPr>
              <w:t>year       11</w:t>
            </w:r>
          </w:p>
        </w:tc>
        <w:tc>
          <w:tcPr>
            <w:tcW w:w="606" w:type="dxa"/>
            <w:tcBorders>
              <w:top w:val="single" w:sz="4" w:space="0" w:color="auto"/>
              <w:left w:val="single" w:sz="4" w:space="0" w:color="auto"/>
              <w:bottom w:val="single" w:sz="4" w:space="0" w:color="auto"/>
              <w:right w:val="single" w:sz="4" w:space="0" w:color="auto"/>
            </w:tcBorders>
          </w:tcPr>
          <w:p w:rsidR="008E5231" w:rsidRPr="00A644D1" w:rsidRDefault="00B85F32" w:rsidP="003B39C1">
            <w:pPr>
              <w:spacing w:after="0"/>
              <w:rPr>
                <w:rFonts w:ascii="Times New Roman" w:hAnsi="Times New Roman" w:cs="Times New Roman"/>
                <w:b/>
                <w:bCs/>
                <w:sz w:val="24"/>
                <w:szCs w:val="24"/>
              </w:rPr>
            </w:pPr>
            <w:r w:rsidRPr="00A644D1">
              <w:rPr>
                <w:rFonts w:ascii="Times New Roman" w:hAnsi="Times New Roman" w:cs="Times New Roman"/>
                <w:b/>
                <w:bCs/>
                <w:sz w:val="24"/>
                <w:szCs w:val="24"/>
              </w:rPr>
              <w:t>year    12</w:t>
            </w:r>
          </w:p>
        </w:tc>
        <w:tc>
          <w:tcPr>
            <w:tcW w:w="606" w:type="dxa"/>
            <w:tcBorders>
              <w:top w:val="single" w:sz="4" w:space="0" w:color="auto"/>
              <w:left w:val="single" w:sz="4" w:space="0" w:color="auto"/>
              <w:bottom w:val="single" w:sz="4" w:space="0" w:color="auto"/>
              <w:right w:val="single" w:sz="4" w:space="0" w:color="auto"/>
            </w:tcBorders>
          </w:tcPr>
          <w:p w:rsidR="008E5231" w:rsidRPr="00A644D1" w:rsidRDefault="008E5231" w:rsidP="003B39C1">
            <w:pPr>
              <w:spacing w:after="0"/>
              <w:rPr>
                <w:rFonts w:ascii="Times New Roman" w:hAnsi="Times New Roman" w:cs="Times New Roman"/>
                <w:b/>
                <w:bCs/>
                <w:sz w:val="24"/>
                <w:szCs w:val="24"/>
              </w:rPr>
            </w:pPr>
            <w:r w:rsidRPr="00A644D1">
              <w:rPr>
                <w:rFonts w:ascii="Times New Roman" w:hAnsi="Times New Roman" w:cs="Times New Roman"/>
                <w:b/>
                <w:bCs/>
                <w:sz w:val="24"/>
                <w:szCs w:val="24"/>
              </w:rPr>
              <w:t>year     13</w:t>
            </w:r>
          </w:p>
        </w:tc>
        <w:tc>
          <w:tcPr>
            <w:tcW w:w="866" w:type="dxa"/>
            <w:tcBorders>
              <w:top w:val="single" w:sz="4" w:space="0" w:color="auto"/>
              <w:left w:val="single" w:sz="4" w:space="0" w:color="auto"/>
              <w:bottom w:val="single" w:sz="4" w:space="0" w:color="auto"/>
              <w:right w:val="single" w:sz="4" w:space="0" w:color="auto"/>
            </w:tcBorders>
          </w:tcPr>
          <w:p w:rsidR="008E5231" w:rsidRPr="00A644D1" w:rsidRDefault="008E5231" w:rsidP="00F453ED">
            <w:pPr>
              <w:spacing w:after="0"/>
              <w:rPr>
                <w:rFonts w:ascii="Times New Roman" w:hAnsi="Times New Roman" w:cs="Times New Roman"/>
                <w:b/>
                <w:bCs/>
                <w:sz w:val="24"/>
                <w:szCs w:val="24"/>
              </w:rPr>
            </w:pPr>
            <w:r w:rsidRPr="00A644D1">
              <w:rPr>
                <w:rFonts w:ascii="Times New Roman" w:hAnsi="Times New Roman" w:cs="Times New Roman"/>
                <w:b/>
                <w:bCs/>
                <w:sz w:val="24"/>
                <w:szCs w:val="24"/>
              </w:rPr>
              <w:t>Total</w:t>
            </w:r>
          </w:p>
          <w:p w:rsidR="008E5231" w:rsidRPr="00A644D1" w:rsidRDefault="008E5231" w:rsidP="00F453ED">
            <w:pPr>
              <w:spacing w:after="0"/>
              <w:rPr>
                <w:rFonts w:ascii="Times New Roman" w:hAnsi="Times New Roman" w:cs="Times New Roman"/>
                <w:b/>
                <w:bCs/>
                <w:sz w:val="24"/>
                <w:szCs w:val="24"/>
              </w:rPr>
            </w:pPr>
          </w:p>
        </w:tc>
      </w:tr>
      <w:tr w:rsidR="008E5231" w:rsidRPr="00A644D1" w:rsidTr="00B85F32">
        <w:trPr>
          <w:trHeight w:val="285"/>
        </w:trPr>
        <w:tc>
          <w:tcPr>
            <w:tcW w:w="1466" w:type="dxa"/>
            <w:tcBorders>
              <w:top w:val="single" w:sz="4" w:space="0" w:color="auto"/>
              <w:left w:val="single" w:sz="4" w:space="0" w:color="auto"/>
              <w:bottom w:val="single" w:sz="4" w:space="0" w:color="auto"/>
            </w:tcBorders>
            <w:shd w:val="clear" w:color="auto" w:fill="auto"/>
          </w:tcPr>
          <w:p w:rsidR="008E5231" w:rsidRPr="00A644D1" w:rsidRDefault="008E5231" w:rsidP="003B39C1">
            <w:pPr>
              <w:spacing w:after="0"/>
              <w:rPr>
                <w:rFonts w:ascii="Times New Roman" w:hAnsi="Times New Roman" w:cs="Times New Roman"/>
                <w:sz w:val="24"/>
                <w:szCs w:val="24"/>
              </w:rPr>
            </w:pPr>
            <w:r w:rsidRPr="00A644D1">
              <w:rPr>
                <w:rFonts w:ascii="Times New Roman" w:hAnsi="Times New Roman" w:cs="Times New Roman"/>
                <w:sz w:val="24"/>
                <w:szCs w:val="24"/>
              </w:rPr>
              <w:t>Billion/lek</w:t>
            </w:r>
          </w:p>
        </w:tc>
        <w:tc>
          <w:tcPr>
            <w:tcW w:w="6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5231" w:rsidRPr="00A644D1" w:rsidRDefault="008E5231" w:rsidP="003B39C1">
            <w:pPr>
              <w:spacing w:after="0"/>
              <w:rPr>
                <w:rFonts w:ascii="Times New Roman" w:hAnsi="Times New Roman" w:cs="Times New Roman"/>
                <w:sz w:val="24"/>
                <w:szCs w:val="24"/>
              </w:rPr>
            </w:pPr>
            <w:r w:rsidRPr="00A644D1">
              <w:rPr>
                <w:rFonts w:ascii="Times New Roman" w:hAnsi="Times New Roman" w:cs="Times New Roman"/>
                <w:sz w:val="24"/>
                <w:szCs w:val="24"/>
              </w:rPr>
              <w:t>3.00</w:t>
            </w:r>
          </w:p>
        </w:tc>
        <w:tc>
          <w:tcPr>
            <w:tcW w:w="606" w:type="dxa"/>
            <w:tcBorders>
              <w:top w:val="single" w:sz="4" w:space="0" w:color="auto"/>
              <w:left w:val="nil"/>
              <w:bottom w:val="single" w:sz="4" w:space="0" w:color="auto"/>
              <w:right w:val="single" w:sz="4" w:space="0" w:color="auto"/>
            </w:tcBorders>
            <w:shd w:val="clear" w:color="auto" w:fill="auto"/>
            <w:noWrap/>
            <w:vAlign w:val="bottom"/>
            <w:hideMark/>
          </w:tcPr>
          <w:p w:rsidR="008E5231" w:rsidRPr="00A644D1" w:rsidRDefault="008E5231" w:rsidP="003B39C1">
            <w:pPr>
              <w:spacing w:after="0"/>
              <w:rPr>
                <w:rFonts w:ascii="Times New Roman" w:hAnsi="Times New Roman" w:cs="Times New Roman"/>
                <w:sz w:val="24"/>
                <w:szCs w:val="24"/>
              </w:rPr>
            </w:pPr>
            <w:r w:rsidRPr="00A644D1">
              <w:rPr>
                <w:rFonts w:ascii="Times New Roman" w:hAnsi="Times New Roman" w:cs="Times New Roman"/>
                <w:sz w:val="24"/>
                <w:szCs w:val="24"/>
              </w:rPr>
              <w:t>3.33</w:t>
            </w:r>
          </w:p>
        </w:tc>
        <w:tc>
          <w:tcPr>
            <w:tcW w:w="606" w:type="dxa"/>
            <w:tcBorders>
              <w:top w:val="single" w:sz="4" w:space="0" w:color="auto"/>
              <w:left w:val="nil"/>
              <w:bottom w:val="single" w:sz="4" w:space="0" w:color="auto"/>
              <w:right w:val="single" w:sz="4" w:space="0" w:color="auto"/>
            </w:tcBorders>
            <w:shd w:val="clear" w:color="auto" w:fill="auto"/>
            <w:noWrap/>
            <w:vAlign w:val="bottom"/>
            <w:hideMark/>
          </w:tcPr>
          <w:p w:rsidR="008E5231" w:rsidRPr="00A644D1" w:rsidRDefault="008E5231" w:rsidP="003B39C1">
            <w:pPr>
              <w:spacing w:after="0"/>
              <w:rPr>
                <w:rFonts w:ascii="Times New Roman" w:hAnsi="Times New Roman" w:cs="Times New Roman"/>
                <w:sz w:val="24"/>
                <w:szCs w:val="24"/>
              </w:rPr>
            </w:pPr>
            <w:r w:rsidRPr="00A644D1">
              <w:rPr>
                <w:rFonts w:ascii="Times New Roman" w:hAnsi="Times New Roman" w:cs="Times New Roman"/>
                <w:sz w:val="24"/>
                <w:szCs w:val="24"/>
              </w:rPr>
              <w:t>3.69</w:t>
            </w:r>
          </w:p>
        </w:tc>
        <w:tc>
          <w:tcPr>
            <w:tcW w:w="606" w:type="dxa"/>
            <w:tcBorders>
              <w:top w:val="single" w:sz="4" w:space="0" w:color="auto"/>
              <w:left w:val="nil"/>
              <w:bottom w:val="single" w:sz="4" w:space="0" w:color="auto"/>
              <w:right w:val="single" w:sz="4" w:space="0" w:color="auto"/>
            </w:tcBorders>
            <w:shd w:val="clear" w:color="auto" w:fill="auto"/>
            <w:noWrap/>
            <w:vAlign w:val="bottom"/>
            <w:hideMark/>
          </w:tcPr>
          <w:p w:rsidR="008E5231" w:rsidRPr="00A644D1" w:rsidRDefault="008E5231" w:rsidP="003B39C1">
            <w:pPr>
              <w:spacing w:after="0"/>
              <w:rPr>
                <w:rFonts w:ascii="Times New Roman" w:hAnsi="Times New Roman" w:cs="Times New Roman"/>
                <w:sz w:val="24"/>
                <w:szCs w:val="24"/>
              </w:rPr>
            </w:pPr>
            <w:r w:rsidRPr="00A644D1">
              <w:rPr>
                <w:rFonts w:ascii="Times New Roman" w:hAnsi="Times New Roman" w:cs="Times New Roman"/>
                <w:sz w:val="24"/>
                <w:szCs w:val="24"/>
              </w:rPr>
              <w:t>4.10</w:t>
            </w:r>
          </w:p>
        </w:tc>
        <w:tc>
          <w:tcPr>
            <w:tcW w:w="606" w:type="dxa"/>
            <w:tcBorders>
              <w:top w:val="single" w:sz="4" w:space="0" w:color="auto"/>
              <w:left w:val="nil"/>
              <w:bottom w:val="single" w:sz="4" w:space="0" w:color="auto"/>
              <w:right w:val="single" w:sz="4" w:space="0" w:color="auto"/>
            </w:tcBorders>
            <w:shd w:val="clear" w:color="auto" w:fill="auto"/>
            <w:noWrap/>
            <w:vAlign w:val="bottom"/>
            <w:hideMark/>
          </w:tcPr>
          <w:p w:rsidR="008E5231" w:rsidRPr="00A644D1" w:rsidRDefault="008E5231" w:rsidP="003B39C1">
            <w:pPr>
              <w:spacing w:after="0"/>
              <w:rPr>
                <w:rFonts w:ascii="Times New Roman" w:hAnsi="Times New Roman" w:cs="Times New Roman"/>
                <w:sz w:val="24"/>
                <w:szCs w:val="24"/>
              </w:rPr>
            </w:pPr>
            <w:r w:rsidRPr="00A644D1">
              <w:rPr>
                <w:rFonts w:ascii="Times New Roman" w:hAnsi="Times New Roman" w:cs="Times New Roman"/>
                <w:sz w:val="24"/>
                <w:szCs w:val="24"/>
              </w:rPr>
              <w:t>4.54</w:t>
            </w:r>
          </w:p>
        </w:tc>
        <w:tc>
          <w:tcPr>
            <w:tcW w:w="606" w:type="dxa"/>
            <w:tcBorders>
              <w:top w:val="single" w:sz="4" w:space="0" w:color="auto"/>
              <w:left w:val="nil"/>
              <w:bottom w:val="single" w:sz="4" w:space="0" w:color="auto"/>
              <w:right w:val="single" w:sz="4" w:space="0" w:color="auto"/>
            </w:tcBorders>
            <w:shd w:val="clear" w:color="auto" w:fill="auto"/>
            <w:noWrap/>
            <w:vAlign w:val="bottom"/>
            <w:hideMark/>
          </w:tcPr>
          <w:p w:rsidR="008E5231" w:rsidRPr="00A644D1" w:rsidRDefault="008E5231" w:rsidP="003B39C1">
            <w:pPr>
              <w:spacing w:after="0"/>
              <w:rPr>
                <w:rFonts w:ascii="Times New Roman" w:hAnsi="Times New Roman" w:cs="Times New Roman"/>
                <w:sz w:val="24"/>
                <w:szCs w:val="24"/>
              </w:rPr>
            </w:pPr>
            <w:r w:rsidRPr="00A644D1">
              <w:rPr>
                <w:rFonts w:ascii="Times New Roman" w:hAnsi="Times New Roman" w:cs="Times New Roman"/>
                <w:sz w:val="24"/>
                <w:szCs w:val="24"/>
              </w:rPr>
              <w:t>5.04</w:t>
            </w:r>
          </w:p>
        </w:tc>
        <w:tc>
          <w:tcPr>
            <w:tcW w:w="606" w:type="dxa"/>
            <w:tcBorders>
              <w:top w:val="single" w:sz="4" w:space="0" w:color="auto"/>
              <w:left w:val="nil"/>
              <w:bottom w:val="single" w:sz="4" w:space="0" w:color="auto"/>
              <w:right w:val="single" w:sz="4" w:space="0" w:color="auto"/>
            </w:tcBorders>
            <w:shd w:val="clear" w:color="auto" w:fill="auto"/>
            <w:noWrap/>
            <w:vAlign w:val="bottom"/>
            <w:hideMark/>
          </w:tcPr>
          <w:p w:rsidR="008E5231" w:rsidRPr="00A644D1" w:rsidRDefault="008E5231" w:rsidP="003B39C1">
            <w:pPr>
              <w:spacing w:after="0"/>
              <w:rPr>
                <w:rFonts w:ascii="Times New Roman" w:hAnsi="Times New Roman" w:cs="Times New Roman"/>
                <w:sz w:val="24"/>
                <w:szCs w:val="24"/>
              </w:rPr>
            </w:pPr>
            <w:r w:rsidRPr="00A644D1">
              <w:rPr>
                <w:rFonts w:ascii="Times New Roman" w:hAnsi="Times New Roman" w:cs="Times New Roman"/>
                <w:sz w:val="24"/>
                <w:szCs w:val="24"/>
              </w:rPr>
              <w:t>5.59</w:t>
            </w:r>
          </w:p>
        </w:tc>
        <w:tc>
          <w:tcPr>
            <w:tcW w:w="606" w:type="dxa"/>
            <w:tcBorders>
              <w:top w:val="single" w:sz="4" w:space="0" w:color="auto"/>
              <w:left w:val="nil"/>
              <w:bottom w:val="single" w:sz="4" w:space="0" w:color="auto"/>
              <w:right w:val="single" w:sz="4" w:space="0" w:color="auto"/>
            </w:tcBorders>
            <w:shd w:val="clear" w:color="auto" w:fill="auto"/>
            <w:noWrap/>
            <w:vAlign w:val="bottom"/>
            <w:hideMark/>
          </w:tcPr>
          <w:p w:rsidR="008E5231" w:rsidRPr="00A644D1" w:rsidRDefault="008E5231" w:rsidP="003B39C1">
            <w:pPr>
              <w:spacing w:after="0"/>
              <w:rPr>
                <w:rFonts w:ascii="Times New Roman" w:hAnsi="Times New Roman" w:cs="Times New Roman"/>
                <w:sz w:val="24"/>
                <w:szCs w:val="24"/>
              </w:rPr>
            </w:pPr>
            <w:r w:rsidRPr="00A644D1">
              <w:rPr>
                <w:rFonts w:ascii="Times New Roman" w:hAnsi="Times New Roman" w:cs="Times New Roman"/>
                <w:sz w:val="24"/>
                <w:szCs w:val="24"/>
              </w:rPr>
              <w:t>6.20</w:t>
            </w:r>
          </w:p>
        </w:tc>
        <w:tc>
          <w:tcPr>
            <w:tcW w:w="606" w:type="dxa"/>
            <w:tcBorders>
              <w:top w:val="single" w:sz="4" w:space="0" w:color="auto"/>
              <w:left w:val="nil"/>
              <w:bottom w:val="single" w:sz="4" w:space="0" w:color="auto"/>
              <w:right w:val="single" w:sz="4" w:space="0" w:color="auto"/>
            </w:tcBorders>
            <w:shd w:val="clear" w:color="auto" w:fill="auto"/>
            <w:noWrap/>
            <w:vAlign w:val="bottom"/>
            <w:hideMark/>
          </w:tcPr>
          <w:p w:rsidR="008E5231" w:rsidRPr="00A644D1" w:rsidRDefault="008E5231" w:rsidP="00F453ED">
            <w:pPr>
              <w:spacing w:after="0"/>
              <w:jc w:val="center"/>
              <w:rPr>
                <w:rFonts w:ascii="Times New Roman" w:hAnsi="Times New Roman" w:cs="Times New Roman"/>
                <w:sz w:val="24"/>
                <w:szCs w:val="24"/>
              </w:rPr>
            </w:pPr>
            <w:r w:rsidRPr="00A644D1">
              <w:rPr>
                <w:rFonts w:ascii="Times New Roman" w:hAnsi="Times New Roman" w:cs="Times New Roman"/>
                <w:sz w:val="24"/>
                <w:szCs w:val="24"/>
              </w:rPr>
              <w:t>6.88</w:t>
            </w:r>
          </w:p>
        </w:tc>
        <w:tc>
          <w:tcPr>
            <w:tcW w:w="601" w:type="dxa"/>
            <w:tcBorders>
              <w:top w:val="single" w:sz="4" w:space="0" w:color="auto"/>
              <w:left w:val="nil"/>
              <w:bottom w:val="single" w:sz="4" w:space="0" w:color="auto"/>
              <w:right w:val="single" w:sz="4" w:space="0" w:color="auto"/>
            </w:tcBorders>
            <w:shd w:val="clear" w:color="auto" w:fill="auto"/>
            <w:noWrap/>
            <w:vAlign w:val="bottom"/>
            <w:hideMark/>
          </w:tcPr>
          <w:p w:rsidR="008E5231" w:rsidRPr="00A644D1" w:rsidRDefault="008E5231" w:rsidP="00F453ED">
            <w:pPr>
              <w:spacing w:after="0"/>
              <w:jc w:val="center"/>
              <w:rPr>
                <w:rFonts w:ascii="Times New Roman" w:hAnsi="Times New Roman" w:cs="Times New Roman"/>
                <w:sz w:val="24"/>
                <w:szCs w:val="24"/>
              </w:rPr>
            </w:pPr>
            <w:r w:rsidRPr="00A644D1">
              <w:rPr>
                <w:rFonts w:ascii="Times New Roman" w:hAnsi="Times New Roman" w:cs="Times New Roman"/>
                <w:sz w:val="24"/>
                <w:szCs w:val="24"/>
              </w:rPr>
              <w:t>3</w:t>
            </w:r>
          </w:p>
        </w:tc>
        <w:tc>
          <w:tcPr>
            <w:tcW w:w="537" w:type="dxa"/>
            <w:tcBorders>
              <w:top w:val="single" w:sz="4" w:space="0" w:color="auto"/>
              <w:left w:val="nil"/>
              <w:bottom w:val="single" w:sz="4" w:space="0" w:color="auto"/>
              <w:right w:val="single" w:sz="4" w:space="0" w:color="auto"/>
            </w:tcBorders>
            <w:shd w:val="clear" w:color="auto" w:fill="auto"/>
            <w:noWrap/>
            <w:vAlign w:val="bottom"/>
            <w:hideMark/>
          </w:tcPr>
          <w:p w:rsidR="008E5231" w:rsidRPr="00A644D1" w:rsidRDefault="008E5231" w:rsidP="00F453ED">
            <w:pPr>
              <w:spacing w:after="0"/>
              <w:jc w:val="center"/>
              <w:rPr>
                <w:rFonts w:ascii="Times New Roman" w:hAnsi="Times New Roman" w:cs="Times New Roman"/>
                <w:sz w:val="24"/>
                <w:szCs w:val="24"/>
              </w:rPr>
            </w:pPr>
            <w:r w:rsidRPr="00A644D1">
              <w:rPr>
                <w:rFonts w:ascii="Times New Roman" w:hAnsi="Times New Roman" w:cs="Times New Roman"/>
                <w:sz w:val="24"/>
                <w:szCs w:val="24"/>
              </w:rPr>
              <w:t>5.3</w:t>
            </w:r>
          </w:p>
        </w:tc>
        <w:tc>
          <w:tcPr>
            <w:tcW w:w="606" w:type="dxa"/>
            <w:tcBorders>
              <w:top w:val="single" w:sz="4" w:space="0" w:color="auto"/>
              <w:left w:val="nil"/>
              <w:bottom w:val="single" w:sz="4" w:space="0" w:color="auto"/>
              <w:right w:val="single" w:sz="4" w:space="0" w:color="auto"/>
            </w:tcBorders>
          </w:tcPr>
          <w:p w:rsidR="008E5231" w:rsidRPr="00A644D1" w:rsidRDefault="00B85F32" w:rsidP="00F453ED">
            <w:pPr>
              <w:spacing w:after="0"/>
              <w:jc w:val="center"/>
              <w:rPr>
                <w:rFonts w:ascii="Times New Roman" w:hAnsi="Times New Roman" w:cs="Times New Roman"/>
                <w:sz w:val="24"/>
                <w:szCs w:val="24"/>
              </w:rPr>
            </w:pPr>
            <w:r w:rsidRPr="00A644D1">
              <w:rPr>
                <w:rFonts w:ascii="Times New Roman" w:hAnsi="Times New Roman" w:cs="Times New Roman"/>
                <w:sz w:val="24"/>
                <w:szCs w:val="24"/>
              </w:rPr>
              <w:t>5.3</w:t>
            </w:r>
          </w:p>
        </w:tc>
        <w:tc>
          <w:tcPr>
            <w:tcW w:w="606" w:type="dxa"/>
            <w:tcBorders>
              <w:top w:val="single" w:sz="4" w:space="0" w:color="auto"/>
              <w:left w:val="single" w:sz="4" w:space="0" w:color="auto"/>
              <w:bottom w:val="single" w:sz="4" w:space="0" w:color="auto"/>
              <w:right w:val="single" w:sz="4" w:space="0" w:color="auto"/>
            </w:tcBorders>
          </w:tcPr>
          <w:p w:rsidR="008E5231" w:rsidRPr="00A644D1" w:rsidRDefault="008E5231" w:rsidP="00F453ED">
            <w:pPr>
              <w:spacing w:after="0"/>
              <w:jc w:val="center"/>
              <w:rPr>
                <w:rFonts w:ascii="Times New Roman" w:hAnsi="Times New Roman" w:cs="Times New Roman"/>
                <w:sz w:val="24"/>
                <w:szCs w:val="24"/>
              </w:rPr>
            </w:pPr>
            <w:r w:rsidRPr="00A644D1">
              <w:rPr>
                <w:rFonts w:ascii="Times New Roman" w:hAnsi="Times New Roman" w:cs="Times New Roman"/>
                <w:sz w:val="24"/>
                <w:szCs w:val="24"/>
              </w:rPr>
              <w:t>7.63</w:t>
            </w:r>
          </w:p>
        </w:tc>
        <w:tc>
          <w:tcPr>
            <w:tcW w:w="866" w:type="dxa"/>
            <w:tcBorders>
              <w:top w:val="single" w:sz="4" w:space="0" w:color="auto"/>
              <w:left w:val="nil"/>
              <w:bottom w:val="single" w:sz="4" w:space="0" w:color="auto"/>
              <w:right w:val="single" w:sz="4" w:space="0" w:color="auto"/>
            </w:tcBorders>
          </w:tcPr>
          <w:p w:rsidR="008E5231" w:rsidRPr="00A644D1" w:rsidRDefault="008E5231" w:rsidP="00F453ED">
            <w:pPr>
              <w:spacing w:after="0"/>
              <w:jc w:val="center"/>
              <w:rPr>
                <w:rFonts w:ascii="Times New Roman" w:hAnsi="Times New Roman" w:cs="Times New Roman"/>
                <w:sz w:val="24"/>
                <w:szCs w:val="24"/>
              </w:rPr>
            </w:pPr>
            <w:r w:rsidRPr="00A644D1">
              <w:rPr>
                <w:rFonts w:ascii="Times New Roman" w:hAnsi="Times New Roman" w:cs="Times New Roman"/>
                <w:sz w:val="24"/>
                <w:szCs w:val="24"/>
              </w:rPr>
              <w:t>50</w:t>
            </w:r>
          </w:p>
        </w:tc>
      </w:tr>
    </w:tbl>
    <w:p w:rsidR="003B39C1" w:rsidRPr="00A644D1" w:rsidRDefault="003B39C1" w:rsidP="003B39C1">
      <w:pPr>
        <w:spacing w:after="0"/>
        <w:rPr>
          <w:rFonts w:ascii="Times New Roman" w:hAnsi="Times New Roman" w:cs="Times New Roman"/>
          <w:sz w:val="24"/>
          <w:szCs w:val="24"/>
        </w:rPr>
      </w:pPr>
    </w:p>
    <w:p w:rsidR="003B39C1" w:rsidRPr="00A644D1" w:rsidRDefault="003B39C1" w:rsidP="003B39C1">
      <w:pPr>
        <w:spacing w:after="0"/>
        <w:rPr>
          <w:rFonts w:ascii="Times New Roman" w:hAnsi="Times New Roman" w:cs="Times New Roman"/>
          <w:sz w:val="24"/>
          <w:szCs w:val="24"/>
        </w:rPr>
      </w:pPr>
      <w:r w:rsidRPr="00A644D1">
        <w:rPr>
          <w:rFonts w:ascii="Times New Roman" w:hAnsi="Times New Roman" w:cs="Times New Roman"/>
          <w:sz w:val="24"/>
          <w:szCs w:val="24"/>
        </w:rPr>
        <w:t>The values expressed in this annex are in billion lek.</w:t>
      </w:r>
    </w:p>
    <w:p w:rsidR="003B39C1" w:rsidRPr="00A644D1" w:rsidRDefault="003B39C1" w:rsidP="003B39C1">
      <w:pPr>
        <w:spacing w:after="0"/>
        <w:rPr>
          <w:rFonts w:ascii="Times New Roman" w:hAnsi="Times New Roman" w:cs="Times New Roman"/>
          <w:sz w:val="24"/>
          <w:szCs w:val="24"/>
        </w:rPr>
      </w:pPr>
    </w:p>
    <w:p w:rsidR="003B39C1" w:rsidRPr="00A644D1" w:rsidRDefault="003B39C1" w:rsidP="003B39C1">
      <w:pPr>
        <w:spacing w:after="0"/>
        <w:rPr>
          <w:rFonts w:ascii="Times New Roman" w:hAnsi="Times New Roman" w:cs="Times New Roman"/>
          <w:sz w:val="24"/>
          <w:szCs w:val="24"/>
        </w:rPr>
      </w:pPr>
    </w:p>
    <w:p w:rsidR="003B39C1" w:rsidRPr="00A644D1" w:rsidRDefault="003B39C1" w:rsidP="003B39C1">
      <w:pPr>
        <w:spacing w:after="0"/>
        <w:rPr>
          <w:rFonts w:ascii="Times New Roman" w:hAnsi="Times New Roman" w:cs="Times New Roman"/>
          <w:sz w:val="24"/>
          <w:szCs w:val="24"/>
        </w:rPr>
      </w:pPr>
    </w:p>
    <w:p w:rsidR="003B39C1" w:rsidRPr="00A644D1" w:rsidRDefault="003B39C1" w:rsidP="003B39C1">
      <w:pPr>
        <w:spacing w:after="0"/>
        <w:rPr>
          <w:rFonts w:ascii="Times New Roman" w:hAnsi="Times New Roman" w:cs="Times New Roman"/>
          <w:sz w:val="24"/>
          <w:szCs w:val="24"/>
        </w:rPr>
      </w:pPr>
    </w:p>
    <w:p w:rsidR="003B39C1" w:rsidRPr="00A644D1" w:rsidRDefault="003B39C1" w:rsidP="003B39C1">
      <w:pPr>
        <w:spacing w:after="0"/>
        <w:rPr>
          <w:rFonts w:ascii="Times New Roman" w:hAnsi="Times New Roman" w:cs="Times New Roman"/>
          <w:sz w:val="24"/>
          <w:szCs w:val="24"/>
        </w:rPr>
      </w:pPr>
    </w:p>
    <w:p w:rsidR="003B39C1" w:rsidRPr="00A644D1" w:rsidRDefault="003B39C1" w:rsidP="003B39C1">
      <w:pPr>
        <w:spacing w:after="0"/>
        <w:rPr>
          <w:rFonts w:ascii="Times New Roman" w:hAnsi="Times New Roman" w:cs="Times New Roman"/>
          <w:sz w:val="24"/>
          <w:szCs w:val="24"/>
        </w:rPr>
      </w:pPr>
    </w:p>
    <w:p w:rsidR="006F0D63" w:rsidRPr="00A644D1" w:rsidRDefault="006F0D63" w:rsidP="003B39C1">
      <w:pPr>
        <w:spacing w:after="0"/>
        <w:rPr>
          <w:rFonts w:ascii="Times New Roman" w:hAnsi="Times New Roman" w:cs="Times New Roman"/>
          <w:sz w:val="24"/>
          <w:szCs w:val="24"/>
        </w:rPr>
      </w:pPr>
    </w:p>
    <w:sectPr w:rsidR="006F0D63" w:rsidRPr="00A644D1" w:rsidSect="003B39C1">
      <w:headerReference w:type="even" r:id="rId6"/>
      <w:footerReference w:type="even" r:id="rId7"/>
      <w:footerReference w:type="default" r:id="rId8"/>
      <w:headerReference w:type="first" r:id="rId9"/>
      <w:footerReference w:type="firs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66CD1" w:rsidRDefault="00666CD1" w:rsidP="003B39C1">
      <w:pPr>
        <w:spacing w:after="0" w:line="240" w:lineRule="auto"/>
      </w:pPr>
      <w:r>
        <w:separator/>
      </w:r>
    </w:p>
  </w:endnote>
  <w:endnote w:type="continuationSeparator" w:id="0">
    <w:p w:rsidR="00666CD1" w:rsidRDefault="00666CD1" w:rsidP="003B39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3461736"/>
      <w:docPartObj>
        <w:docPartGallery w:val="Page Numbers (Bottom of Page)"/>
        <w:docPartUnique/>
      </w:docPartObj>
    </w:sdtPr>
    <w:sdtEndPr>
      <w:rPr>
        <w:rFonts w:ascii="Garamond" w:hAnsi="Garamond"/>
        <w:noProof/>
        <w:sz w:val="24"/>
        <w:szCs w:val="24"/>
      </w:rPr>
    </w:sdtEndPr>
    <w:sdtContent>
      <w:p w:rsidR="00EB7612" w:rsidRPr="00B4283E" w:rsidRDefault="00EB7612" w:rsidP="006F0D63">
        <w:pPr>
          <w:pStyle w:val="Footer"/>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18050</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Garamond" w:hAnsi="Garamond"/>
        <w:sz w:val="24"/>
        <w:szCs w:val="24"/>
      </w:rPr>
      <w:id w:val="515122380"/>
      <w:docPartObj>
        <w:docPartGallery w:val="Page Numbers (Bottom of Page)"/>
        <w:docPartUnique/>
      </w:docPartObj>
    </w:sdtPr>
    <w:sdtEndPr>
      <w:rPr>
        <w:noProof/>
      </w:rPr>
    </w:sdtEndPr>
    <w:sdtContent>
      <w:p w:rsidR="00EB7612" w:rsidRPr="005B4361" w:rsidRDefault="00666CD1" w:rsidP="006F0D63">
        <w:pPr>
          <w:pStyle w:val="Footer"/>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EB7612" w:rsidRPr="00B4283E">
              <w:rPr>
                <w:rFonts w:ascii="Garamond" w:hAnsi="Garamond"/>
                <w:sz w:val="24"/>
                <w:szCs w:val="24"/>
              </w:rPr>
              <w:t>Faqe|</w:t>
            </w:r>
            <w:r w:rsidR="00EB7612" w:rsidRPr="00B4283E">
              <w:rPr>
                <w:rFonts w:ascii="Garamond" w:hAnsi="Garamond"/>
                <w:sz w:val="24"/>
                <w:szCs w:val="24"/>
              </w:rPr>
              <w:fldChar w:fldCharType="begin"/>
            </w:r>
            <w:r w:rsidR="00EB7612" w:rsidRPr="00B4283E">
              <w:rPr>
                <w:rFonts w:ascii="Garamond" w:hAnsi="Garamond"/>
                <w:sz w:val="24"/>
                <w:szCs w:val="24"/>
              </w:rPr>
              <w:instrText xml:space="preserve"> PAGE   \* MERGEFORMAT </w:instrText>
            </w:r>
            <w:r w:rsidR="00EB7612" w:rsidRPr="00B4283E">
              <w:rPr>
                <w:rFonts w:ascii="Garamond" w:hAnsi="Garamond"/>
                <w:sz w:val="24"/>
                <w:szCs w:val="24"/>
              </w:rPr>
              <w:fldChar w:fldCharType="separate"/>
            </w:r>
            <w:r w:rsidR="00895DB0">
              <w:rPr>
                <w:rFonts w:ascii="Garamond" w:hAnsi="Garamond"/>
                <w:noProof/>
                <w:sz w:val="24"/>
                <w:szCs w:val="24"/>
              </w:rPr>
              <w:t>1</w:t>
            </w:r>
            <w:r w:rsidR="00EB7612"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Garamond" w:hAnsi="Garamond"/>
      </w:rPr>
      <w:id w:val="-284892620"/>
      <w:docPartObj>
        <w:docPartGallery w:val="Page Numbers (Bottom of Page)"/>
        <w:docPartUnique/>
      </w:docPartObj>
    </w:sdtPr>
    <w:sdtEndPr>
      <w:rPr>
        <w:noProof/>
        <w:sz w:val="24"/>
        <w:szCs w:val="24"/>
      </w:rPr>
    </w:sdtEndPr>
    <w:sdtContent>
      <w:p w:rsidR="00EB7612" w:rsidRPr="00833610" w:rsidRDefault="00EB7612">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EB7612" w:rsidRDefault="00EB76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66CD1" w:rsidRDefault="00666CD1" w:rsidP="003B39C1">
      <w:pPr>
        <w:spacing w:after="0" w:line="240" w:lineRule="auto"/>
      </w:pPr>
      <w:r>
        <w:separator/>
      </w:r>
    </w:p>
  </w:footnote>
  <w:footnote w:type="continuationSeparator" w:id="0">
    <w:p w:rsidR="00666CD1" w:rsidRDefault="00666CD1" w:rsidP="003B39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EB7612" w:rsidRPr="00EB260B" w:rsidTr="006F0D63">
      <w:trPr>
        <w:trHeight w:val="936"/>
        <w:jc w:val="center"/>
      </w:trPr>
      <w:tc>
        <w:tcPr>
          <w:tcW w:w="2811" w:type="dxa"/>
          <w:shd w:val="pct5" w:color="auto" w:fill="F2F2F2"/>
          <w:vAlign w:val="center"/>
        </w:tcPr>
        <w:p w:rsidR="00EB7612" w:rsidRPr="00EB260B" w:rsidRDefault="00EB7612" w:rsidP="006F0D63">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EB7612" w:rsidRPr="00EB260B" w:rsidRDefault="00EB7612" w:rsidP="006F0D63">
          <w:pPr>
            <w:pStyle w:val="NoSpacing"/>
            <w:spacing w:before="100" w:after="100"/>
            <w:jc w:val="center"/>
            <w:rPr>
              <w:rFonts w:ascii="Garamond" w:hAnsi="Garamond"/>
              <w:b/>
              <w:sz w:val="28"/>
              <w:szCs w:val="28"/>
            </w:rPr>
          </w:pPr>
          <w:r>
            <w:rPr>
              <w:noProof/>
              <w:lang w:eastAsia="sq-AL"/>
            </w:rPr>
            <w:drawing>
              <wp:inline distT="0" distB="0" distL="0" distR="0" wp14:anchorId="759884CB" wp14:editId="772B5D66">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EB7612" w:rsidRPr="00EB260B" w:rsidRDefault="00EB7612" w:rsidP="006F0D63">
          <w:pPr>
            <w:pStyle w:val="NoSpacing"/>
            <w:spacing w:before="100" w:after="100"/>
            <w:jc w:val="center"/>
            <w:rPr>
              <w:rFonts w:ascii="Garamond" w:hAnsi="Garamond"/>
              <w:b/>
              <w:sz w:val="28"/>
              <w:szCs w:val="28"/>
            </w:rPr>
          </w:pPr>
          <w:r>
            <w:rPr>
              <w:rFonts w:ascii="Garamond" w:hAnsi="Garamond"/>
              <w:b/>
              <w:sz w:val="28"/>
              <w:szCs w:val="28"/>
            </w:rPr>
            <w:t xml:space="preserve"> Viti 2015 – Numri 255</w:t>
          </w:r>
        </w:p>
      </w:tc>
    </w:tr>
  </w:tbl>
  <w:p w:rsidR="00EB7612" w:rsidRPr="00385E2C" w:rsidRDefault="00EB7612" w:rsidP="006F0D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612" w:rsidRDefault="00EB7612" w:rsidP="006F0D63">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hideSpellingErrors/>
  <w:proofState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A4E"/>
    <w:rsid w:val="000B43EB"/>
    <w:rsid w:val="000F0F2E"/>
    <w:rsid w:val="00103917"/>
    <w:rsid w:val="001549D2"/>
    <w:rsid w:val="001B1EAD"/>
    <w:rsid w:val="001E3BFA"/>
    <w:rsid w:val="00232581"/>
    <w:rsid w:val="00316E1F"/>
    <w:rsid w:val="003B39C1"/>
    <w:rsid w:val="003B6960"/>
    <w:rsid w:val="003C3287"/>
    <w:rsid w:val="00410A4E"/>
    <w:rsid w:val="00430426"/>
    <w:rsid w:val="004C2102"/>
    <w:rsid w:val="00544570"/>
    <w:rsid w:val="005A5A2E"/>
    <w:rsid w:val="005C138F"/>
    <w:rsid w:val="005F1F14"/>
    <w:rsid w:val="00666CD1"/>
    <w:rsid w:val="00696D71"/>
    <w:rsid w:val="006B4CBC"/>
    <w:rsid w:val="006E2601"/>
    <w:rsid w:val="006F0D63"/>
    <w:rsid w:val="0079086E"/>
    <w:rsid w:val="007F0D17"/>
    <w:rsid w:val="00895DB0"/>
    <w:rsid w:val="008E5231"/>
    <w:rsid w:val="009B0E03"/>
    <w:rsid w:val="00A443ED"/>
    <w:rsid w:val="00A644D1"/>
    <w:rsid w:val="00A70B7B"/>
    <w:rsid w:val="00A831EC"/>
    <w:rsid w:val="00AB3832"/>
    <w:rsid w:val="00AF200D"/>
    <w:rsid w:val="00B85F32"/>
    <w:rsid w:val="00BA35CB"/>
    <w:rsid w:val="00BB5D2A"/>
    <w:rsid w:val="00C37B9B"/>
    <w:rsid w:val="00CC5E31"/>
    <w:rsid w:val="00D30D7E"/>
    <w:rsid w:val="00D80D04"/>
    <w:rsid w:val="00E805D4"/>
    <w:rsid w:val="00EA379B"/>
    <w:rsid w:val="00EB7612"/>
    <w:rsid w:val="00F3540D"/>
    <w:rsid w:val="00F453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A316B"/>
  <w15:docId w15:val="{17DAC68E-C4D8-4F76-A529-B6D97B70C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B39C1"/>
    <w:pPr>
      <w:spacing w:after="0" w:line="240" w:lineRule="auto"/>
    </w:pPr>
    <w:rPr>
      <w:lang w:val="sq-AL"/>
    </w:rPr>
  </w:style>
  <w:style w:type="paragraph" w:styleId="Header">
    <w:name w:val="header"/>
    <w:basedOn w:val="Normal"/>
    <w:link w:val="HeaderChar"/>
    <w:uiPriority w:val="99"/>
    <w:semiHidden/>
    <w:unhideWhenUsed/>
    <w:rsid w:val="003B39C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B39C1"/>
    <w:rPr>
      <w:lang w:val="sq-AL"/>
    </w:rPr>
  </w:style>
  <w:style w:type="paragraph" w:styleId="Footer">
    <w:name w:val="footer"/>
    <w:basedOn w:val="Normal"/>
    <w:link w:val="FooterChar"/>
    <w:uiPriority w:val="99"/>
    <w:semiHidden/>
    <w:unhideWhenUsed/>
    <w:rsid w:val="003B39C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3B39C1"/>
    <w:rPr>
      <w:lang w:val="sq-AL"/>
    </w:rPr>
  </w:style>
  <w:style w:type="paragraph" w:styleId="BalloonText">
    <w:name w:val="Balloon Text"/>
    <w:basedOn w:val="Normal"/>
    <w:link w:val="BalloonTextChar"/>
    <w:uiPriority w:val="99"/>
    <w:semiHidden/>
    <w:unhideWhenUsed/>
    <w:rsid w:val="003B39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39C1"/>
    <w:rPr>
      <w:rFonts w:ascii="Tahoma" w:hAnsi="Tahoma" w:cs="Tahoma"/>
      <w:sz w:val="16"/>
      <w:szCs w:val="16"/>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24</Pages>
  <Words>9016</Words>
  <Characters>51396</Characters>
  <Application>Microsoft Office Word</Application>
  <DocSecurity>0</DocSecurity>
  <Lines>428</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Elona Baci</dc:creator>
  <cp:lastModifiedBy>Orkida Jaku</cp:lastModifiedBy>
  <cp:revision>6</cp:revision>
  <dcterms:created xsi:type="dcterms:W3CDTF">2025-09-01T14:02:00Z</dcterms:created>
  <dcterms:modified xsi:type="dcterms:W3CDTF">2025-09-02T10:51:00Z</dcterms:modified>
</cp:coreProperties>
</file>